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9EDDB">
      <w:pPr>
        <w:spacing w:line="360" w:lineRule="auto"/>
        <w:ind w:left="0" w:leftChars="0" w:firstLine="0" w:firstLineChars="0"/>
        <w:outlineLvl w:val="9"/>
        <w:rPr>
          <w:rFonts w:hint="default" w:ascii="Times New Roman" w:hAnsi="Times New Roman" w:eastAsia="宋体" w:cs="Times New Roman"/>
          <w:kern w:val="0"/>
          <w:sz w:val="24"/>
        </w:rPr>
      </w:pPr>
    </w:p>
    <w:p w14:paraId="0B9A94AE">
      <w:pPr>
        <w:spacing w:line="360" w:lineRule="auto"/>
        <w:ind w:left="0" w:leftChars="0" w:firstLine="0" w:firstLineChars="0"/>
        <w:outlineLvl w:val="9"/>
        <w:rPr>
          <w:rFonts w:hint="default" w:ascii="Times New Roman" w:hAnsi="Times New Roman" w:eastAsia="宋体" w:cs="Times New Roman"/>
          <w:kern w:val="0"/>
          <w:sz w:val="24"/>
        </w:rPr>
      </w:pPr>
    </w:p>
    <w:p w14:paraId="799B310F">
      <w:pPr>
        <w:spacing w:line="360" w:lineRule="auto"/>
        <w:ind w:left="0" w:leftChars="0" w:firstLine="0" w:firstLineChars="0"/>
        <w:outlineLvl w:val="9"/>
        <w:rPr>
          <w:rFonts w:hint="default" w:ascii="Times New Roman" w:hAnsi="Times New Roman" w:eastAsia="宋体" w:cs="Times New Roman"/>
          <w:kern w:val="0"/>
          <w:sz w:val="24"/>
        </w:rPr>
      </w:pPr>
    </w:p>
    <w:p w14:paraId="31E42E54">
      <w:pPr>
        <w:spacing w:line="360" w:lineRule="auto"/>
        <w:ind w:left="0" w:leftChars="0" w:firstLine="0" w:firstLineChars="0"/>
        <w:outlineLvl w:val="9"/>
        <w:rPr>
          <w:rFonts w:hint="default" w:ascii="Times New Roman" w:hAnsi="Times New Roman" w:eastAsia="宋体" w:cs="Times New Roman"/>
          <w:kern w:val="0"/>
          <w:sz w:val="24"/>
        </w:rPr>
      </w:pPr>
    </w:p>
    <w:p w14:paraId="0F9949ED">
      <w:pPr>
        <w:pBdr>
          <w:top w:val="thinThickSmallGap" w:color="auto" w:sz="24" w:space="1"/>
          <w:left w:val="none" w:color="auto" w:sz="0" w:space="4"/>
          <w:bottom w:val="none" w:color="auto" w:sz="0"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24"/>
          <w:szCs w:val="24"/>
        </w:rPr>
      </w:pPr>
    </w:p>
    <w:p w14:paraId="57E9BDD2">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lang w:eastAsia="zh-CN"/>
        </w:rPr>
      </w:pPr>
      <w:r>
        <w:rPr>
          <w:rFonts w:hint="default" w:ascii="Times New Roman" w:hAnsi="Times New Roman" w:eastAsia="宋体" w:cs="Times New Roman"/>
          <w:b/>
          <w:kern w:val="0"/>
          <w:sz w:val="21"/>
          <w:szCs w:val="48"/>
          <w:lang w:eastAsia="zh-CN"/>
        </w:rPr>
        <w:t>项目名称</w:t>
      </w:r>
    </w:p>
    <w:p w14:paraId="79875884">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lang w:eastAsia="zh-CN"/>
        </w:rPr>
      </w:pPr>
    </w:p>
    <w:p w14:paraId="17ED9F5B">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rPr>
      </w:pPr>
      <w:r>
        <w:rPr>
          <w:rFonts w:hint="default" w:ascii="Times New Roman" w:hAnsi="Times New Roman" w:eastAsia="宋体" w:cs="Times New Roman"/>
          <w:b/>
          <w:kern w:val="0"/>
          <w:sz w:val="21"/>
          <w:szCs w:val="48"/>
        </w:rPr>
        <w:t>可行性研究报告</w:t>
      </w:r>
    </w:p>
    <w:p w14:paraId="111F9B19">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lang w:val="en-US" w:eastAsia="zh-CN"/>
        </w:rPr>
      </w:pPr>
    </w:p>
    <w:p w14:paraId="56A924E1">
      <w:pPr>
        <w:spacing w:line="360" w:lineRule="auto"/>
        <w:ind w:left="0" w:leftChars="0" w:firstLine="0" w:firstLineChars="0"/>
        <w:outlineLvl w:val="9"/>
        <w:rPr>
          <w:rFonts w:hint="default" w:ascii="Times New Roman" w:hAnsi="Times New Roman" w:eastAsia="宋体" w:cs="Times New Roman"/>
          <w:kern w:val="0"/>
          <w:sz w:val="24"/>
        </w:rPr>
      </w:pPr>
    </w:p>
    <w:p w14:paraId="5A63BB78">
      <w:pPr>
        <w:spacing w:line="360" w:lineRule="auto"/>
        <w:ind w:left="0" w:leftChars="0" w:firstLine="0" w:firstLineChars="0"/>
        <w:outlineLvl w:val="9"/>
        <w:rPr>
          <w:rFonts w:hint="default" w:ascii="Times New Roman" w:hAnsi="Times New Roman" w:eastAsia="宋体" w:cs="Times New Roman"/>
          <w:kern w:val="0"/>
          <w:sz w:val="24"/>
        </w:rPr>
      </w:pPr>
    </w:p>
    <w:p w14:paraId="06DCEDBF">
      <w:pPr>
        <w:spacing w:line="360" w:lineRule="auto"/>
        <w:ind w:left="0" w:leftChars="0" w:firstLine="0" w:firstLineChars="0"/>
        <w:outlineLvl w:val="9"/>
        <w:rPr>
          <w:rFonts w:hint="default" w:ascii="Times New Roman" w:hAnsi="Times New Roman" w:eastAsia="宋体" w:cs="Times New Roman"/>
          <w:kern w:val="0"/>
          <w:sz w:val="24"/>
        </w:rPr>
      </w:pPr>
    </w:p>
    <w:p w14:paraId="03C2C60B">
      <w:pPr>
        <w:spacing w:line="360" w:lineRule="auto"/>
        <w:ind w:left="0" w:leftChars="0" w:firstLine="0" w:firstLineChars="0"/>
        <w:outlineLvl w:val="9"/>
        <w:rPr>
          <w:rFonts w:hint="default" w:ascii="Times New Roman" w:hAnsi="Times New Roman" w:eastAsia="宋体" w:cs="Times New Roman"/>
          <w:kern w:val="0"/>
          <w:sz w:val="24"/>
        </w:rPr>
      </w:pPr>
    </w:p>
    <w:p w14:paraId="6F5E4859">
      <w:pPr>
        <w:spacing w:line="360" w:lineRule="auto"/>
        <w:ind w:left="0" w:leftChars="0" w:firstLine="0" w:firstLineChars="0"/>
        <w:outlineLvl w:val="9"/>
        <w:rPr>
          <w:rFonts w:hint="default" w:ascii="Times New Roman" w:hAnsi="Times New Roman" w:eastAsia="宋体" w:cs="Times New Roman"/>
          <w:kern w:val="0"/>
          <w:sz w:val="24"/>
        </w:rPr>
      </w:pPr>
    </w:p>
    <w:p w14:paraId="401A3882">
      <w:pPr>
        <w:spacing w:line="360" w:lineRule="auto"/>
        <w:ind w:left="0" w:leftChars="0" w:firstLine="0" w:firstLineChars="0"/>
        <w:outlineLvl w:val="9"/>
        <w:rPr>
          <w:rFonts w:hint="default" w:ascii="Times New Roman" w:hAnsi="Times New Roman" w:eastAsia="宋体" w:cs="Times New Roman"/>
          <w:kern w:val="0"/>
          <w:sz w:val="24"/>
        </w:rPr>
      </w:pPr>
    </w:p>
    <w:p w14:paraId="1BDAD706">
      <w:pPr>
        <w:spacing w:line="360" w:lineRule="auto"/>
        <w:ind w:left="0" w:leftChars="0" w:firstLine="0" w:firstLineChars="0"/>
        <w:outlineLvl w:val="9"/>
        <w:rPr>
          <w:rFonts w:hint="default" w:ascii="Times New Roman" w:hAnsi="Times New Roman" w:eastAsia="宋体" w:cs="Times New Roman"/>
          <w:kern w:val="0"/>
          <w:sz w:val="24"/>
        </w:rPr>
      </w:pPr>
    </w:p>
    <w:p w14:paraId="641F0EB4">
      <w:pPr>
        <w:spacing w:line="360" w:lineRule="auto"/>
        <w:ind w:left="0" w:leftChars="0" w:firstLine="0" w:firstLineChars="0"/>
        <w:outlineLvl w:val="9"/>
        <w:rPr>
          <w:rFonts w:hint="default" w:ascii="Times New Roman" w:hAnsi="Times New Roman" w:eastAsia="宋体" w:cs="Times New Roman"/>
          <w:kern w:val="0"/>
          <w:sz w:val="24"/>
        </w:rPr>
      </w:pPr>
    </w:p>
    <w:p w14:paraId="269620B3">
      <w:pPr>
        <w:spacing w:line="360" w:lineRule="auto"/>
        <w:ind w:left="0" w:leftChars="0" w:firstLine="0" w:firstLineChars="0"/>
        <w:outlineLvl w:val="9"/>
        <w:rPr>
          <w:rFonts w:hint="default" w:ascii="Times New Roman" w:hAnsi="Times New Roman" w:eastAsia="宋体" w:cs="Times New Roman"/>
          <w:kern w:val="0"/>
          <w:sz w:val="24"/>
        </w:rPr>
      </w:pPr>
    </w:p>
    <w:p w14:paraId="29DC92CC">
      <w:pPr>
        <w:spacing w:line="360" w:lineRule="auto"/>
        <w:ind w:left="0" w:leftChars="0" w:firstLine="0" w:firstLineChars="0"/>
        <w:outlineLvl w:val="9"/>
        <w:rPr>
          <w:rFonts w:hint="default" w:ascii="Times New Roman" w:hAnsi="Times New Roman" w:eastAsia="宋体" w:cs="Times New Roman"/>
          <w:kern w:val="0"/>
          <w:sz w:val="24"/>
        </w:rPr>
      </w:pPr>
    </w:p>
    <w:p w14:paraId="11797143">
      <w:pPr>
        <w:spacing w:line="480" w:lineRule="auto"/>
        <w:ind w:firstLine="843" w:firstLineChars="300"/>
        <w:jc w:val="left"/>
        <w:outlineLvl w:val="9"/>
        <w:rPr>
          <w:rFonts w:hint="default" w:ascii="Times New Roman" w:hAnsi="Times New Roman" w:eastAsia="宋体" w:cs="Times New Roman"/>
          <w:b/>
          <w:bCs/>
          <w:kern w:val="0"/>
          <w:sz w:val="28"/>
          <w:szCs w:val="28"/>
          <w:lang w:val="en-US"/>
        </w:rPr>
      </w:pPr>
      <w:r>
        <w:rPr>
          <w:rFonts w:hint="default" w:ascii="Times New Roman" w:hAnsi="Times New Roman" w:eastAsia="宋体" w:cs="Times New Roman"/>
          <w:b/>
          <w:bCs/>
          <w:kern w:val="0"/>
          <w:sz w:val="21"/>
          <w:szCs w:val="28"/>
        </w:rPr>
        <w:t>项目建设单位：</w:t>
      </w:r>
    </w:p>
    <w:p w14:paraId="66E39020">
      <w:pPr>
        <w:spacing w:line="480" w:lineRule="auto"/>
        <w:ind w:firstLine="843" w:firstLineChars="300"/>
        <w:jc w:val="left"/>
        <w:outlineLvl w:val="9"/>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1"/>
          <w:szCs w:val="28"/>
        </w:rPr>
        <w:t>编制单位</w:t>
      </w:r>
      <w:r>
        <w:rPr>
          <w:rFonts w:hint="default" w:ascii="Times New Roman" w:hAnsi="Times New Roman" w:eastAsia="宋体" w:cs="Times New Roman"/>
          <w:b/>
          <w:bCs/>
          <w:kern w:val="0"/>
          <w:sz w:val="21"/>
          <w:szCs w:val="28"/>
          <w:lang w:val="en-US" w:eastAsia="zh-CN"/>
        </w:rPr>
        <w:t xml:space="preserve"> </w:t>
      </w:r>
      <w:r>
        <w:rPr>
          <w:rFonts w:hint="default" w:ascii="Times New Roman" w:hAnsi="Times New Roman" w:eastAsia="宋体" w:cs="Times New Roman"/>
          <w:b/>
          <w:bCs/>
          <w:kern w:val="0"/>
          <w:sz w:val="21"/>
          <w:szCs w:val="28"/>
        </w:rPr>
        <w:t>：</w:t>
      </w:r>
    </w:p>
    <w:p w14:paraId="36DBD5A6">
      <w:pPr>
        <w:spacing w:line="480" w:lineRule="auto"/>
        <w:ind w:firstLine="843" w:firstLineChars="300"/>
        <w:jc w:val="left"/>
        <w:outlineLvl w:val="9"/>
        <w:rPr>
          <w:rFonts w:hint="default" w:ascii="Times New Roman" w:hAnsi="Times New Roman" w:eastAsia="宋体" w:cs="Times New Roman"/>
          <w:b/>
          <w:bCs/>
          <w:kern w:val="0"/>
          <w:sz w:val="28"/>
          <w:szCs w:val="28"/>
        </w:rPr>
      </w:pPr>
      <w:r>
        <w:rPr>
          <w:rFonts w:hint="default" w:ascii="Times New Roman" w:hAnsi="Times New Roman" w:eastAsia="宋体" w:cs="Times New Roman"/>
          <w:b/>
          <w:bCs/>
          <w:kern w:val="0"/>
          <w:sz w:val="21"/>
          <w:szCs w:val="28"/>
        </w:rPr>
        <w:t>编制日期</w:t>
      </w:r>
      <w:r>
        <w:rPr>
          <w:rFonts w:hint="default" w:ascii="Times New Roman" w:hAnsi="Times New Roman" w:eastAsia="宋体" w:cs="Times New Roman"/>
          <w:b/>
          <w:bCs/>
          <w:kern w:val="0"/>
          <w:sz w:val="21"/>
          <w:szCs w:val="28"/>
          <w:lang w:val="en-US" w:eastAsia="zh-CN"/>
        </w:rPr>
        <w:t xml:space="preserve"> </w:t>
      </w:r>
      <w:r>
        <w:rPr>
          <w:rFonts w:hint="default" w:ascii="Times New Roman" w:hAnsi="Times New Roman" w:eastAsia="宋体" w:cs="Times New Roman"/>
          <w:b/>
          <w:bCs/>
          <w:kern w:val="0"/>
          <w:sz w:val="21"/>
          <w:szCs w:val="28"/>
        </w:rPr>
        <w:t>：202</w:t>
      </w:r>
      <w:r>
        <w:rPr>
          <w:rFonts w:hint="default" w:ascii="Times New Roman" w:hAnsi="Times New Roman" w:eastAsia="宋体" w:cs="Times New Roman"/>
          <w:b/>
          <w:bCs/>
          <w:kern w:val="0"/>
          <w:sz w:val="21"/>
          <w:szCs w:val="28"/>
          <w:lang w:val="en-US" w:eastAsia="zh-CN"/>
        </w:rPr>
        <w:t>3</w:t>
      </w:r>
      <w:r>
        <w:rPr>
          <w:rFonts w:hint="default" w:ascii="Times New Roman" w:hAnsi="Times New Roman" w:eastAsia="宋体" w:cs="Times New Roman"/>
          <w:b/>
          <w:bCs/>
          <w:kern w:val="0"/>
          <w:sz w:val="21"/>
          <w:szCs w:val="28"/>
        </w:rPr>
        <w:t>年</w:t>
      </w:r>
      <w:r>
        <w:rPr>
          <w:rFonts w:hint="default" w:ascii="Times New Roman" w:hAnsi="Times New Roman" w:eastAsia="宋体" w:cs="Times New Roman"/>
          <w:b/>
          <w:bCs/>
          <w:kern w:val="0"/>
          <w:sz w:val="21"/>
          <w:szCs w:val="28"/>
          <w:lang w:val="en-US" w:eastAsia="zh-CN"/>
        </w:rPr>
        <w:t>3</w:t>
      </w:r>
      <w:r>
        <w:rPr>
          <w:rFonts w:hint="default" w:ascii="Times New Roman" w:hAnsi="Times New Roman" w:eastAsia="宋体" w:cs="Times New Roman"/>
          <w:b/>
          <w:bCs/>
          <w:kern w:val="0"/>
          <w:sz w:val="21"/>
          <w:szCs w:val="28"/>
        </w:rPr>
        <w:t>月</w:t>
      </w:r>
    </w:p>
    <w:p w14:paraId="377A2ABA">
      <w:pPr>
        <w:spacing w:line="480" w:lineRule="auto"/>
        <w:ind w:firstLine="843" w:firstLineChars="300"/>
        <w:jc w:val="left"/>
        <w:outlineLvl w:val="9"/>
        <w:rPr>
          <w:rFonts w:hint="default" w:ascii="Times New Roman" w:hAnsi="Times New Roman" w:eastAsia="宋体" w:cs="Times New Roman"/>
          <w:b/>
          <w:bCs/>
          <w:kern w:val="0"/>
          <w:sz w:val="28"/>
          <w:szCs w:val="28"/>
          <w:lang w:eastAsia="zh-CN"/>
        </w:rPr>
      </w:pPr>
      <w:r>
        <w:rPr>
          <w:rFonts w:hint="default" w:ascii="Times New Roman" w:hAnsi="Times New Roman" w:eastAsia="宋体" w:cs="Times New Roman"/>
          <w:b/>
          <w:bCs/>
          <w:kern w:val="0"/>
          <w:sz w:val="21"/>
          <w:szCs w:val="28"/>
          <w:lang w:eastAsia="zh-CN"/>
        </w:rPr>
        <w:t>项目建设单位联系人：</w:t>
      </w:r>
    </w:p>
    <w:p w14:paraId="75486EA3">
      <w:pPr>
        <w:spacing w:line="480" w:lineRule="auto"/>
        <w:ind w:firstLine="843" w:firstLineChars="300"/>
        <w:jc w:val="left"/>
        <w:outlineLvl w:val="9"/>
        <w:rPr>
          <w:rFonts w:hint="default" w:ascii="Times New Roman" w:hAnsi="Times New Roman" w:eastAsia="宋体" w:cs="Times New Roman"/>
          <w:b/>
          <w:bCs/>
          <w:kern w:val="0"/>
          <w:sz w:val="28"/>
          <w:szCs w:val="28"/>
          <w:lang w:eastAsia="zh-CN"/>
        </w:rPr>
      </w:pPr>
      <w:r>
        <w:rPr>
          <w:rFonts w:hint="default" w:ascii="Times New Roman" w:hAnsi="Times New Roman" w:eastAsia="宋体" w:cs="Times New Roman"/>
          <w:b/>
          <w:bCs/>
          <w:kern w:val="0"/>
          <w:sz w:val="21"/>
          <w:szCs w:val="28"/>
          <w:lang w:eastAsia="zh-CN"/>
        </w:rPr>
        <w:t>联系方式：</w:t>
      </w:r>
    </w:p>
    <w:p w14:paraId="008F4851">
      <w:pPr>
        <w:spacing w:line="480" w:lineRule="auto"/>
        <w:ind w:firstLine="843" w:firstLineChars="300"/>
        <w:jc w:val="left"/>
        <w:outlineLvl w:val="9"/>
        <w:rPr>
          <w:rFonts w:hint="default" w:ascii="Times New Roman" w:hAnsi="Times New Roman" w:eastAsia="宋体" w:cs="Times New Roman"/>
          <w:b/>
          <w:bCs/>
          <w:kern w:val="0"/>
          <w:sz w:val="28"/>
          <w:szCs w:val="28"/>
        </w:rPr>
      </w:pPr>
    </w:p>
    <w:p w14:paraId="276660D1">
      <w:pPr>
        <w:spacing w:line="480" w:lineRule="auto"/>
        <w:ind w:firstLine="843" w:firstLineChars="300"/>
        <w:jc w:val="left"/>
        <w:outlineLvl w:val="9"/>
        <w:rPr>
          <w:rFonts w:hint="default" w:ascii="Times New Roman" w:hAnsi="Times New Roman" w:eastAsia="宋体" w:cs="Times New Roman"/>
          <w:b/>
          <w:bCs/>
          <w:kern w:val="0"/>
          <w:sz w:val="28"/>
          <w:szCs w:val="28"/>
        </w:rPr>
      </w:pPr>
    </w:p>
    <w:p w14:paraId="33CB0F39">
      <w:pPr>
        <w:spacing w:line="480" w:lineRule="auto"/>
        <w:ind w:firstLine="843" w:firstLineChars="300"/>
        <w:jc w:val="left"/>
        <w:outlineLvl w:val="9"/>
        <w:rPr>
          <w:rFonts w:hint="default" w:ascii="Times New Roman" w:hAnsi="Times New Roman" w:eastAsia="宋体" w:cs="Times New Roman"/>
          <w:b/>
          <w:bCs/>
          <w:kern w:val="0"/>
          <w:sz w:val="28"/>
          <w:szCs w:val="28"/>
        </w:rPr>
      </w:pPr>
    </w:p>
    <w:p w14:paraId="6D97684C">
      <w:pPr>
        <w:rPr>
          <w:rFonts w:hint="default" w:ascii="Times New Roman" w:hAnsi="Times New Roman" w:eastAsia="宋体" w:cs="Times New Roman"/>
          <w:kern w:val="0"/>
          <w:sz w:val="24"/>
        </w:rPr>
      </w:pPr>
      <w:r>
        <w:rPr>
          <w:rFonts w:hint="default" w:ascii="Times New Roman" w:hAnsi="Times New Roman" w:eastAsia="宋体" w:cs="Times New Roman"/>
          <w:kern w:val="0"/>
          <w:sz w:val="24"/>
        </w:rPr>
        <w:br w:type="page"/>
      </w:r>
    </w:p>
    <w:p w14:paraId="18CA3E60">
      <w:pPr>
        <w:spacing w:line="360" w:lineRule="auto"/>
        <w:ind w:left="0" w:leftChars="0" w:firstLine="0" w:firstLineChars="0"/>
        <w:outlineLvl w:val="9"/>
        <w:rPr>
          <w:rFonts w:hint="default" w:ascii="Times New Roman" w:hAnsi="Times New Roman" w:eastAsia="宋体" w:cs="Times New Roman"/>
          <w:kern w:val="0"/>
          <w:sz w:val="24"/>
        </w:rPr>
      </w:pPr>
    </w:p>
    <w:p w14:paraId="4F6B64BB">
      <w:pPr>
        <w:spacing w:line="360" w:lineRule="auto"/>
        <w:ind w:left="0" w:leftChars="0" w:firstLine="0" w:firstLineChars="0"/>
        <w:outlineLvl w:val="9"/>
        <w:rPr>
          <w:rFonts w:hint="default" w:ascii="Times New Roman" w:hAnsi="Times New Roman" w:eastAsia="宋体" w:cs="Times New Roman"/>
          <w:kern w:val="0"/>
          <w:sz w:val="24"/>
        </w:rPr>
      </w:pPr>
    </w:p>
    <w:p w14:paraId="4266FDBA">
      <w:pPr>
        <w:spacing w:line="360" w:lineRule="auto"/>
        <w:ind w:left="0" w:leftChars="0" w:firstLine="0" w:firstLineChars="0"/>
        <w:outlineLvl w:val="9"/>
        <w:rPr>
          <w:rFonts w:hint="default" w:ascii="Times New Roman" w:hAnsi="Times New Roman" w:eastAsia="宋体" w:cs="Times New Roman"/>
          <w:kern w:val="0"/>
          <w:sz w:val="24"/>
        </w:rPr>
      </w:pPr>
    </w:p>
    <w:p w14:paraId="2BA18408">
      <w:pPr>
        <w:spacing w:line="360" w:lineRule="auto"/>
        <w:ind w:left="0" w:leftChars="0" w:firstLine="0" w:firstLineChars="0"/>
        <w:outlineLvl w:val="9"/>
        <w:rPr>
          <w:rFonts w:hint="default" w:ascii="Times New Roman" w:hAnsi="Times New Roman" w:eastAsia="宋体" w:cs="Times New Roman"/>
          <w:kern w:val="0"/>
          <w:sz w:val="24"/>
        </w:rPr>
      </w:pPr>
    </w:p>
    <w:p w14:paraId="09D61224">
      <w:pPr>
        <w:spacing w:line="360" w:lineRule="auto"/>
        <w:ind w:left="0" w:leftChars="0" w:firstLine="0" w:firstLineChars="0"/>
        <w:outlineLvl w:val="9"/>
        <w:rPr>
          <w:rFonts w:hint="default" w:ascii="Times New Roman" w:hAnsi="Times New Roman" w:eastAsia="宋体" w:cs="Times New Roman"/>
          <w:kern w:val="0"/>
          <w:sz w:val="24"/>
        </w:rPr>
      </w:pPr>
    </w:p>
    <w:p w14:paraId="4D8384C5">
      <w:pPr>
        <w:pBdr>
          <w:top w:val="thinThickSmallGap" w:color="auto" w:sz="24" w:space="1"/>
          <w:left w:val="none" w:color="auto" w:sz="0" w:space="4"/>
          <w:bottom w:val="none" w:color="auto" w:sz="0"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24"/>
          <w:szCs w:val="24"/>
        </w:rPr>
      </w:pPr>
    </w:p>
    <w:p w14:paraId="59BC7E9F">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lang w:eastAsia="zh-CN"/>
        </w:rPr>
      </w:pPr>
      <w:r>
        <w:rPr>
          <w:rFonts w:hint="default" w:ascii="Times New Roman" w:hAnsi="Times New Roman" w:eastAsia="宋体" w:cs="Times New Roman"/>
          <w:b/>
          <w:kern w:val="0"/>
          <w:sz w:val="21"/>
          <w:szCs w:val="48"/>
          <w:lang w:eastAsia="zh-CN"/>
        </w:rPr>
        <w:t>项目名称</w:t>
      </w:r>
    </w:p>
    <w:p w14:paraId="004FC659">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rPr>
      </w:pPr>
    </w:p>
    <w:p w14:paraId="78AC7876">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rPr>
      </w:pPr>
      <w:r>
        <w:rPr>
          <w:rFonts w:hint="default" w:ascii="Times New Roman" w:hAnsi="Times New Roman" w:eastAsia="宋体" w:cs="Times New Roman"/>
          <w:b/>
          <w:kern w:val="0"/>
          <w:sz w:val="21"/>
          <w:szCs w:val="48"/>
        </w:rPr>
        <w:t>可行性研究报告</w:t>
      </w:r>
    </w:p>
    <w:p w14:paraId="597945A0">
      <w:pPr>
        <w:pBdr>
          <w:top w:val="none" w:color="auto" w:sz="0" w:space="1"/>
          <w:left w:val="none" w:color="auto" w:sz="0" w:space="4"/>
          <w:bottom w:val="thickThinSmallGap" w:color="auto" w:sz="24" w:space="1"/>
          <w:right w:val="none" w:color="auto" w:sz="0" w:space="4"/>
        </w:pBdr>
        <w:spacing w:line="360" w:lineRule="auto"/>
        <w:ind w:firstLine="0" w:firstLineChars="0"/>
        <w:jc w:val="center"/>
        <w:outlineLvl w:val="9"/>
        <w:rPr>
          <w:rFonts w:hint="default" w:ascii="Times New Roman" w:hAnsi="Times New Roman" w:eastAsia="宋体" w:cs="Times New Roman"/>
          <w:b/>
          <w:kern w:val="0"/>
          <w:sz w:val="48"/>
          <w:szCs w:val="48"/>
          <w:lang w:val="en-US" w:eastAsia="zh-CN"/>
        </w:rPr>
      </w:pPr>
    </w:p>
    <w:p w14:paraId="5C17C6DB">
      <w:pPr>
        <w:spacing w:line="360" w:lineRule="auto"/>
        <w:ind w:left="0" w:leftChars="0" w:firstLine="0" w:firstLineChars="0"/>
        <w:outlineLvl w:val="9"/>
        <w:rPr>
          <w:rFonts w:hint="default" w:ascii="Times New Roman" w:hAnsi="Times New Roman" w:eastAsia="宋体" w:cs="Times New Roman"/>
          <w:kern w:val="0"/>
          <w:sz w:val="24"/>
        </w:rPr>
      </w:pPr>
    </w:p>
    <w:p w14:paraId="69A31718">
      <w:pPr>
        <w:spacing w:line="360" w:lineRule="auto"/>
        <w:ind w:left="0" w:leftChars="0" w:firstLine="0" w:firstLineChars="0"/>
        <w:outlineLvl w:val="9"/>
        <w:rPr>
          <w:rFonts w:hint="default" w:ascii="Times New Roman" w:hAnsi="Times New Roman" w:eastAsia="宋体" w:cs="Times New Roman"/>
          <w:kern w:val="0"/>
          <w:sz w:val="24"/>
        </w:rPr>
      </w:pPr>
    </w:p>
    <w:p w14:paraId="09AD848B">
      <w:pPr>
        <w:spacing w:line="360" w:lineRule="auto"/>
        <w:ind w:left="0" w:leftChars="0" w:firstLine="0" w:firstLineChars="0"/>
        <w:outlineLvl w:val="9"/>
        <w:rPr>
          <w:rFonts w:hint="default" w:ascii="Times New Roman" w:hAnsi="Times New Roman" w:eastAsia="宋体" w:cs="Times New Roman"/>
          <w:kern w:val="0"/>
          <w:sz w:val="24"/>
        </w:rPr>
      </w:pPr>
    </w:p>
    <w:p w14:paraId="45815FAC">
      <w:pPr>
        <w:spacing w:line="360" w:lineRule="auto"/>
        <w:ind w:left="0" w:leftChars="0" w:firstLine="0" w:firstLineChars="0"/>
        <w:outlineLvl w:val="9"/>
        <w:rPr>
          <w:rFonts w:hint="default" w:ascii="Times New Roman" w:hAnsi="Times New Roman" w:eastAsia="宋体" w:cs="Times New Roman"/>
          <w:kern w:val="0"/>
          <w:sz w:val="24"/>
        </w:rPr>
      </w:pPr>
    </w:p>
    <w:p w14:paraId="673A4879">
      <w:pPr>
        <w:spacing w:line="360" w:lineRule="auto"/>
        <w:ind w:left="0" w:leftChars="0" w:firstLine="0" w:firstLineChars="0"/>
        <w:outlineLvl w:val="9"/>
        <w:rPr>
          <w:rFonts w:hint="default" w:ascii="Times New Roman" w:hAnsi="Times New Roman" w:eastAsia="宋体" w:cs="Times New Roman"/>
          <w:kern w:val="0"/>
          <w:sz w:val="24"/>
        </w:rPr>
      </w:pPr>
    </w:p>
    <w:p w14:paraId="4148EE1F">
      <w:pPr>
        <w:spacing w:line="360" w:lineRule="auto"/>
        <w:ind w:left="0" w:leftChars="0" w:firstLine="0" w:firstLineChars="0"/>
        <w:outlineLvl w:val="9"/>
        <w:rPr>
          <w:rFonts w:hint="default" w:ascii="Times New Roman" w:hAnsi="Times New Roman" w:eastAsia="宋体" w:cs="Times New Roman"/>
          <w:kern w:val="0"/>
          <w:sz w:val="24"/>
        </w:rPr>
      </w:pPr>
    </w:p>
    <w:p w14:paraId="28890893">
      <w:pPr>
        <w:spacing w:line="360" w:lineRule="auto"/>
        <w:ind w:left="0" w:leftChars="0" w:firstLine="0" w:firstLineChars="0"/>
        <w:outlineLvl w:val="9"/>
        <w:rPr>
          <w:rFonts w:hint="default" w:ascii="Times New Roman" w:hAnsi="Times New Roman" w:eastAsia="宋体" w:cs="Times New Roman"/>
          <w:kern w:val="0"/>
          <w:sz w:val="24"/>
        </w:rPr>
      </w:pPr>
    </w:p>
    <w:p w14:paraId="1C8ACCAD">
      <w:pPr>
        <w:spacing w:line="360" w:lineRule="auto"/>
        <w:ind w:left="0" w:leftChars="0" w:firstLine="0" w:firstLineChars="0"/>
        <w:outlineLvl w:val="9"/>
        <w:rPr>
          <w:rFonts w:hint="default" w:ascii="Times New Roman" w:hAnsi="Times New Roman" w:eastAsia="宋体" w:cs="Times New Roman"/>
          <w:kern w:val="0"/>
          <w:sz w:val="24"/>
        </w:rPr>
      </w:pPr>
    </w:p>
    <w:p w14:paraId="4CAD6F17">
      <w:pPr>
        <w:spacing w:line="360" w:lineRule="auto"/>
        <w:ind w:left="0" w:leftChars="0" w:firstLine="0" w:firstLineChars="0"/>
        <w:outlineLvl w:val="9"/>
        <w:rPr>
          <w:rFonts w:hint="default" w:ascii="Times New Roman" w:hAnsi="Times New Roman" w:eastAsia="宋体" w:cs="Times New Roman"/>
          <w:kern w:val="0"/>
          <w:sz w:val="24"/>
        </w:rPr>
      </w:pPr>
    </w:p>
    <w:p w14:paraId="507B5FF6">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1"/>
          <w:szCs w:val="28"/>
          <w:highlight w:val="none"/>
        </w:rPr>
        <w:t>项目编制单位：</w:t>
      </w:r>
    </w:p>
    <w:p w14:paraId="26D65692">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1"/>
          <w:szCs w:val="28"/>
          <w:highlight w:val="none"/>
        </w:rPr>
        <w:t>编制单位负责人：</w:t>
      </w:r>
    </w:p>
    <w:p w14:paraId="523A281F">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1"/>
          <w:szCs w:val="28"/>
          <w:highlight w:val="none"/>
        </w:rPr>
        <w:t>编制项目负责人：</w:t>
      </w:r>
    </w:p>
    <w:p w14:paraId="698BED05">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1"/>
          <w:szCs w:val="28"/>
          <w:highlight w:val="none"/>
        </w:rPr>
        <w:t>项目部审人员：</w:t>
      </w:r>
    </w:p>
    <w:p w14:paraId="4E8824E7">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1"/>
          <w:szCs w:val="28"/>
          <w:highlight w:val="none"/>
        </w:rPr>
        <w:t>项目审核人员：</w:t>
      </w:r>
    </w:p>
    <w:p w14:paraId="5F9E74C2">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color w:val="auto"/>
          <w:kern w:val="0"/>
          <w:sz w:val="21"/>
          <w:szCs w:val="28"/>
          <w:highlight w:val="none"/>
        </w:rPr>
        <w:t>主要编制人员：</w:t>
      </w:r>
    </w:p>
    <w:p w14:paraId="0B6CEDD0">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rPr>
      </w:pPr>
    </w:p>
    <w:p w14:paraId="233326F9">
      <w:pPr>
        <w:shd w:val="clear" w:color="auto" w:fill="auto"/>
        <w:spacing w:line="360" w:lineRule="auto"/>
        <w:ind w:firstLine="560" w:firstLineChars="200"/>
        <w:jc w:val="left"/>
        <w:outlineLvl w:val="9"/>
        <w:rPr>
          <w:rFonts w:hint="default" w:ascii="Times New Roman" w:hAnsi="Times New Roman" w:eastAsia="宋体" w:cs="Times New Roman"/>
          <w:color w:val="auto"/>
          <w:kern w:val="0"/>
          <w:sz w:val="28"/>
          <w:szCs w:val="28"/>
          <w:highlight w:val="none"/>
          <w:lang w:eastAsia="zh-CN"/>
        </w:rPr>
      </w:pPr>
    </w:p>
    <w:p w14:paraId="3FD1427D">
      <w:pPr>
        <w:rPr>
          <w:rFonts w:hint="default" w:ascii="Times New Roman" w:hAnsi="Times New Roman" w:eastAsia="宋体" w:cs="Times New Roman"/>
          <w:kern w:val="0"/>
          <w:sz w:val="24"/>
        </w:rPr>
      </w:pPr>
      <w:r>
        <w:rPr>
          <w:rFonts w:hint="default" w:ascii="Times New Roman" w:hAnsi="Times New Roman" w:eastAsia="宋体" w:cs="Times New Roman"/>
          <w:kern w:val="0"/>
          <w:sz w:val="24"/>
        </w:rPr>
        <w:br w:type="page"/>
      </w:r>
    </w:p>
    <w:p w14:paraId="52FF6E10">
      <w:pPr>
        <w:rPr>
          <w:rFonts w:hint="default" w:ascii="Times New Roman" w:hAnsi="Times New Roman" w:eastAsia="宋体" w:cs="Times New Roman"/>
          <w:kern w:val="0"/>
          <w:sz w:val="24"/>
        </w:rPr>
      </w:pPr>
      <w:r>
        <w:rPr>
          <w:rFonts w:hint="default" w:ascii="Times New Roman" w:hAnsi="Times New Roman" w:eastAsia="宋体" w:cs="Times New Roman"/>
          <w:kern w:val="0"/>
          <w:sz w:val="24"/>
        </w:rPr>
        <w:br w:type="page"/>
      </w:r>
    </w:p>
    <w:p w14:paraId="34F0A72C">
      <w:pPr>
        <w:spacing w:line="360" w:lineRule="auto"/>
        <w:ind w:left="0" w:leftChars="0" w:firstLine="0" w:firstLineChars="0"/>
        <w:outlineLvl w:val="9"/>
        <w:rPr>
          <w:rFonts w:hint="default" w:ascii="Times New Roman" w:hAnsi="Times New Roman" w:eastAsia="宋体" w:cs="Times New Roman"/>
          <w:kern w:val="0"/>
          <w:sz w:val="24"/>
        </w:rPr>
      </w:pPr>
    </w:p>
    <w:p w14:paraId="5AC43DC4">
      <w:pPr>
        <w:spacing w:line="360" w:lineRule="auto"/>
        <w:ind w:left="0" w:leftChars="0" w:firstLine="0" w:firstLineChars="0"/>
        <w:outlineLvl w:val="9"/>
        <w:rPr>
          <w:rFonts w:hint="default" w:ascii="Times New Roman" w:hAnsi="Times New Roman" w:eastAsia="宋体" w:cs="Times New Roman"/>
          <w:kern w:val="0"/>
          <w:sz w:val="24"/>
          <w:lang w:eastAsia="zh-CN"/>
        </w:rPr>
      </w:pPr>
      <w:bookmarkStart w:id="231" w:name="_GoBack"/>
      <w:bookmarkEnd w:id="231"/>
    </w:p>
    <w:p w14:paraId="53962B65">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67734A08">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71E451C7">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5DB7D6D9">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44A658A1">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39184AEA">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37D37B3B">
      <w:pPr>
        <w:spacing w:line="360" w:lineRule="auto"/>
        <w:ind w:left="0" w:leftChars="0" w:firstLine="0" w:firstLineChars="0"/>
        <w:outlineLvl w:val="9"/>
        <w:rPr>
          <w:rFonts w:hint="default" w:ascii="Times New Roman" w:hAnsi="Times New Roman" w:eastAsia="宋体" w:cs="Times New Roman"/>
          <w:kern w:val="0"/>
          <w:sz w:val="24"/>
          <w:lang w:eastAsia="zh-CN"/>
        </w:rPr>
      </w:pPr>
    </w:p>
    <w:p w14:paraId="3FB3A77F">
      <w:pPr>
        <w:spacing w:line="360" w:lineRule="auto"/>
        <w:ind w:left="0" w:leftChars="0" w:firstLine="0" w:firstLineChars="0"/>
        <w:outlineLvl w:val="9"/>
        <w:rPr>
          <w:rFonts w:hint="default" w:ascii="Times New Roman" w:hAnsi="Times New Roman" w:eastAsia="宋体" w:cs="Times New Roman"/>
          <w:kern w:val="0"/>
          <w:sz w:val="24"/>
          <w:lang w:eastAsia="zh-CN"/>
        </w:rPr>
        <w:sectPr>
          <w:pgSz w:w="11906" w:h="16838"/>
          <w:pgMar w:top="1440" w:right="1800" w:bottom="1440" w:left="1800" w:header="851" w:footer="992" w:gutter="0"/>
          <w:pgNumType w:fmt="upperRoman"/>
          <w:cols w:space="425" w:num="1"/>
          <w:docGrid w:type="lines" w:linePitch="312" w:charSpace="0"/>
        </w:sectPr>
      </w:pPr>
    </w:p>
    <w:p w14:paraId="3743BD2B">
      <w:pPr>
        <w:keepNext w:val="0"/>
        <w:keepLines w:val="0"/>
        <w:pageBreakBefore w:val="0"/>
        <w:widowControl w:val="0"/>
        <w:kinsoku/>
        <w:wordWrap/>
        <w:overflowPunct/>
        <w:topLinePunct w:val="0"/>
        <w:autoSpaceDE/>
        <w:autoSpaceDN/>
        <w:bidi w:val="0"/>
        <w:adjustRightInd/>
        <w:snapToGrid/>
        <w:spacing w:after="320" w:line="360" w:lineRule="auto"/>
        <w:ind w:firstLine="0" w:firstLineChars="0"/>
        <w:jc w:val="center"/>
        <w:textAlignment w:val="auto"/>
        <w:outlineLvl w:val="2"/>
        <w:rPr>
          <w:rFonts w:hint="default" w:ascii="Times New Roman" w:hAnsi="Times New Roman" w:eastAsia="宋体" w:cs="Times New Roman"/>
          <w:b/>
          <w:sz w:val="44"/>
          <w:lang w:val="en-US" w:eastAsia="zh-CN"/>
        </w:rPr>
      </w:pPr>
      <w:bookmarkStart w:id="0" w:name="_Toc26994"/>
      <w:r>
        <w:rPr>
          <w:rFonts w:hint="default" w:ascii="Times New Roman" w:hAnsi="Times New Roman" w:eastAsia="宋体" w:cs="Times New Roman"/>
          <w:b/>
          <w:sz w:val="21"/>
          <w:lang w:val="en-US" w:eastAsia="zh-CN"/>
        </w:rPr>
        <w:t>目  录</w:t>
      </w:r>
      <w:bookmarkEnd w:id="0"/>
    </w:p>
    <w:p w14:paraId="5DCAAE1B">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TOC \o "1-4" \h \u </w:instrText>
      </w:r>
      <w:r>
        <w:rPr>
          <w:rFonts w:hint="default" w:ascii="Times New Roman" w:hAnsi="Times New Roman" w:cs="Times New Roman"/>
        </w:rPr>
        <w:fldChar w:fldCharType="separate"/>
      </w:r>
    </w:p>
    <w:p w14:paraId="371BDCB6">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_Toc19547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第1章 </w:t>
      </w:r>
      <w:r>
        <w:rPr>
          <w:rFonts w:hint="default" w:ascii="Times New Roman" w:hAnsi="Times New Roman" w:eastAsia="宋体" w:cs="Times New Roman"/>
          <w:bCs w:val="0"/>
          <w:lang w:val="en-US" w:eastAsia="zh-CN"/>
        </w:rPr>
        <w:t>项目概述</w:t>
      </w:r>
      <w:r>
        <w:tab/>
      </w:r>
      <w:r>
        <w:fldChar w:fldCharType="begin"/>
      </w:r>
      <w:r>
        <w:instrText xml:space="preserve"> PAGEREF _Toc19547 \h </w:instrText>
      </w:r>
      <w:r>
        <w:fldChar w:fldCharType="separate"/>
      </w:r>
      <w:r>
        <w:t>1</w:t>
      </w:r>
      <w:r>
        <w:fldChar w:fldCharType="end"/>
      </w:r>
      <w:r>
        <w:rPr>
          <w:rFonts w:hint="default" w:ascii="Times New Roman" w:hAnsi="Times New Roman" w:cs="Times New Roman"/>
        </w:rPr>
        <w:fldChar w:fldCharType="end"/>
      </w:r>
    </w:p>
    <w:p w14:paraId="3EEA46D1">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_Toc30554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 项目名称</w:t>
      </w:r>
      <w:r>
        <w:tab/>
      </w:r>
      <w:r>
        <w:fldChar w:fldCharType="begin"/>
      </w:r>
      <w:r>
        <w:instrText xml:space="preserve"> PAGEREF _Toc30554 \h </w:instrText>
      </w:r>
      <w:r>
        <w:fldChar w:fldCharType="separate"/>
      </w:r>
      <w:r>
        <w:t>1</w:t>
      </w:r>
      <w:r>
        <w:fldChar w:fldCharType="end"/>
      </w:r>
      <w:r>
        <w:rPr>
          <w:rFonts w:hint="default" w:ascii="Times New Roman" w:hAnsi="Times New Roman" w:cs="Times New Roman"/>
        </w:rPr>
        <w:fldChar w:fldCharType="end"/>
      </w:r>
    </w:p>
    <w:p w14:paraId="015171B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_Toc32681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1.2. 项目建设单位及负责人、项目责任人</w:t>
      </w:r>
      <w:r>
        <w:tab/>
      </w:r>
      <w:r>
        <w:fldChar w:fldCharType="begin"/>
      </w:r>
      <w:r>
        <w:instrText xml:space="preserve"> PAGEREF _Toc32681 \h </w:instrText>
      </w:r>
      <w:r>
        <w:fldChar w:fldCharType="separate"/>
      </w:r>
      <w:r>
        <w:t>1</w:t>
      </w:r>
      <w:r>
        <w:fldChar w:fldCharType="end"/>
      </w:r>
      <w:r>
        <w:rPr>
          <w:rFonts w:hint="default" w:ascii="Times New Roman" w:hAnsi="Times New Roman" w:cs="Times New Roman"/>
        </w:rPr>
        <w:fldChar w:fldCharType="end"/>
      </w:r>
    </w:p>
    <w:p w14:paraId="364CD38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_Toc1351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 可研报告编制单位</w:t>
      </w:r>
      <w:r>
        <w:tab/>
      </w:r>
      <w:r>
        <w:fldChar w:fldCharType="begin"/>
      </w:r>
      <w:r>
        <w:instrText xml:space="preserve"> PAGEREF _Toc1351 \h </w:instrText>
      </w:r>
      <w:r>
        <w:fldChar w:fldCharType="separate"/>
      </w:r>
      <w:r>
        <w:t>1</w:t>
      </w:r>
      <w:r>
        <w:fldChar w:fldCharType="end"/>
      </w:r>
      <w:r>
        <w:rPr>
          <w:rFonts w:hint="default" w:ascii="Times New Roman" w:hAnsi="Times New Roman" w:cs="Times New Roman"/>
        </w:rPr>
        <w:fldChar w:fldCharType="end"/>
      </w:r>
    </w:p>
    <w:p w14:paraId="5386D1D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_Toc10616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1.4. 可研报告编制依据</w:t>
      </w:r>
      <w:r>
        <w:tab/>
      </w:r>
      <w:r>
        <w:fldChar w:fldCharType="begin"/>
      </w:r>
      <w:r>
        <w:instrText xml:space="preserve"> PAGEREF _Toc10616 \h </w:instrText>
      </w:r>
      <w:r>
        <w:fldChar w:fldCharType="separate"/>
      </w:r>
      <w:r>
        <w:t>2</w:t>
      </w:r>
      <w:r>
        <w:fldChar w:fldCharType="end"/>
      </w:r>
      <w:r>
        <w:rPr>
          <w:rFonts w:hint="default" w:ascii="Times New Roman" w:hAnsi="Times New Roman" w:cs="Times New Roman"/>
        </w:rPr>
        <w:fldChar w:fldCharType="end"/>
      </w:r>
    </w:p>
    <w:p w14:paraId="7396B86E">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_Toc11189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1.4.1. 法律法规及相关政策</w:t>
      </w:r>
      <w:r>
        <w:tab/>
      </w:r>
      <w:r>
        <w:fldChar w:fldCharType="begin"/>
      </w:r>
      <w:r>
        <w:instrText xml:space="preserve"> PAGEREF _Toc11189 \h </w:instrText>
      </w:r>
      <w:r>
        <w:fldChar w:fldCharType="separate"/>
      </w:r>
      <w:r>
        <w:t>2</w:t>
      </w:r>
      <w:r>
        <w:fldChar w:fldCharType="end"/>
      </w:r>
      <w:r>
        <w:rPr>
          <w:rFonts w:hint="default" w:ascii="Times New Roman" w:hAnsi="Times New Roman" w:cs="Times New Roman"/>
        </w:rPr>
        <w:fldChar w:fldCharType="end"/>
      </w:r>
    </w:p>
    <w:p w14:paraId="59E3B4C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_Toc28351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1.4.2. 国家标准</w:t>
      </w:r>
      <w:r>
        <w:tab/>
      </w:r>
      <w:r>
        <w:fldChar w:fldCharType="begin"/>
      </w:r>
      <w:r>
        <w:instrText xml:space="preserve"> PAGEREF _Toc28351 \h </w:instrText>
      </w:r>
      <w:r>
        <w:fldChar w:fldCharType="separate"/>
      </w:r>
      <w:r>
        <w:t>2</w:t>
      </w:r>
      <w:r>
        <w:fldChar w:fldCharType="end"/>
      </w:r>
      <w:r>
        <w:rPr>
          <w:rFonts w:hint="default" w:ascii="Times New Roman" w:hAnsi="Times New Roman" w:cs="Times New Roman"/>
        </w:rPr>
        <w:fldChar w:fldCharType="end"/>
      </w:r>
    </w:p>
    <w:p w14:paraId="7CB3DCB7">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_Toc17871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1.4.3. 行业标准</w:t>
      </w:r>
      <w:r>
        <w:tab/>
      </w:r>
      <w:r>
        <w:fldChar w:fldCharType="begin"/>
      </w:r>
      <w:r>
        <w:instrText xml:space="preserve"> PAGEREF _Toc17871 \h </w:instrText>
      </w:r>
      <w:r>
        <w:fldChar w:fldCharType="separate"/>
      </w:r>
      <w:r>
        <w:t>2</w:t>
      </w:r>
      <w:r>
        <w:fldChar w:fldCharType="end"/>
      </w:r>
      <w:r>
        <w:rPr>
          <w:rFonts w:hint="default" w:ascii="Times New Roman" w:hAnsi="Times New Roman" w:cs="Times New Roman"/>
        </w:rPr>
        <w:fldChar w:fldCharType="end"/>
      </w:r>
    </w:p>
    <w:p w14:paraId="64F15A1F">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_Toc10180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1.4.4. </w:t>
      </w:r>
      <w:r>
        <w:rPr>
          <w:rFonts w:hint="eastAsia" w:ascii="Times New Roman" w:hAnsi="Times New Roman" w:eastAsia="宋体" w:cs="Times New Roman"/>
          <w:bCs w:val="0"/>
          <w:lang w:val="en-US" w:eastAsia="zh-CN"/>
        </w:rPr>
        <w:t>其他</w:t>
      </w:r>
      <w:r>
        <w:tab/>
      </w:r>
      <w:r>
        <w:fldChar w:fldCharType="begin"/>
      </w:r>
      <w:r>
        <w:instrText xml:space="preserve"> PAGEREF _Toc10180 \h </w:instrText>
      </w:r>
      <w:r>
        <w:fldChar w:fldCharType="separate"/>
      </w:r>
      <w:r>
        <w:t>2</w:t>
      </w:r>
      <w:r>
        <w:fldChar w:fldCharType="end"/>
      </w:r>
      <w:r>
        <w:rPr>
          <w:rFonts w:hint="default" w:ascii="Times New Roman" w:hAnsi="Times New Roman" w:cs="Times New Roman"/>
        </w:rPr>
        <w:fldChar w:fldCharType="end"/>
      </w:r>
    </w:p>
    <w:p w14:paraId="638DC99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_Toc13669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1.5. 项目建设目标、规模、内容、建设期</w:t>
      </w:r>
      <w:r>
        <w:tab/>
      </w:r>
      <w:r>
        <w:fldChar w:fldCharType="begin"/>
      </w:r>
      <w:r>
        <w:instrText xml:space="preserve"> PAGEREF _Toc13669 \h </w:instrText>
      </w:r>
      <w:r>
        <w:fldChar w:fldCharType="separate"/>
      </w:r>
      <w:r>
        <w:t>2</w:t>
      </w:r>
      <w:r>
        <w:fldChar w:fldCharType="end"/>
      </w:r>
      <w:r>
        <w:rPr>
          <w:rFonts w:hint="default" w:ascii="Times New Roman" w:hAnsi="Times New Roman" w:cs="Times New Roman"/>
        </w:rPr>
        <w:fldChar w:fldCharType="end"/>
      </w:r>
    </w:p>
    <w:p w14:paraId="5A44FDBF">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_Toc30516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1.5.1. </w:t>
      </w:r>
      <w:r>
        <w:rPr>
          <w:rFonts w:hint="eastAsia" w:ascii="Times New Roman" w:hAnsi="Times New Roman" w:eastAsia="宋体" w:cs="Times New Roman"/>
          <w:bCs w:val="0"/>
          <w:lang w:val="en-US" w:eastAsia="zh-CN"/>
        </w:rPr>
        <w:t>建设目标</w:t>
      </w:r>
      <w:r>
        <w:tab/>
      </w:r>
      <w:r>
        <w:fldChar w:fldCharType="begin"/>
      </w:r>
      <w:r>
        <w:instrText xml:space="preserve"> PAGEREF _Toc30516 \h </w:instrText>
      </w:r>
      <w:r>
        <w:fldChar w:fldCharType="separate"/>
      </w:r>
      <w:r>
        <w:t>2</w:t>
      </w:r>
      <w:r>
        <w:fldChar w:fldCharType="end"/>
      </w:r>
      <w:r>
        <w:rPr>
          <w:rFonts w:hint="default" w:ascii="Times New Roman" w:hAnsi="Times New Roman" w:cs="Times New Roman"/>
        </w:rPr>
        <w:fldChar w:fldCharType="end"/>
      </w:r>
    </w:p>
    <w:p w14:paraId="169D826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_Toc8740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1.5.2. </w:t>
      </w:r>
      <w:r>
        <w:rPr>
          <w:rFonts w:hint="eastAsia" w:ascii="Times New Roman" w:hAnsi="Times New Roman" w:eastAsia="宋体" w:cs="Times New Roman"/>
          <w:bCs w:val="0"/>
          <w:lang w:val="en-US" w:eastAsia="zh-CN"/>
        </w:rPr>
        <w:t>建设内容</w:t>
      </w:r>
      <w:r>
        <w:tab/>
      </w:r>
      <w:r>
        <w:fldChar w:fldCharType="begin"/>
      </w:r>
      <w:r>
        <w:instrText xml:space="preserve"> PAGEREF _Toc8740 \h </w:instrText>
      </w:r>
      <w:r>
        <w:fldChar w:fldCharType="separate"/>
      </w:r>
      <w:r>
        <w:t>2</w:t>
      </w:r>
      <w:r>
        <w:fldChar w:fldCharType="end"/>
      </w:r>
      <w:r>
        <w:rPr>
          <w:rFonts w:hint="default" w:ascii="Times New Roman" w:hAnsi="Times New Roman" w:cs="Times New Roman"/>
        </w:rPr>
        <w:fldChar w:fldCharType="end"/>
      </w:r>
    </w:p>
    <w:p w14:paraId="64923F9E">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_Toc32496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1.5.3. </w:t>
      </w:r>
      <w:r>
        <w:rPr>
          <w:rFonts w:hint="eastAsia" w:ascii="Times New Roman" w:hAnsi="Times New Roman" w:eastAsia="宋体" w:cs="Times New Roman"/>
          <w:bCs w:val="0"/>
          <w:lang w:val="en-US" w:eastAsia="zh-CN"/>
        </w:rPr>
        <w:t>建设规模</w:t>
      </w:r>
      <w:r>
        <w:tab/>
      </w:r>
      <w:r>
        <w:fldChar w:fldCharType="begin"/>
      </w:r>
      <w:r>
        <w:instrText xml:space="preserve"> PAGEREF _Toc32496 \h </w:instrText>
      </w:r>
      <w:r>
        <w:fldChar w:fldCharType="separate"/>
      </w:r>
      <w:r>
        <w:t>3</w:t>
      </w:r>
      <w:r>
        <w:fldChar w:fldCharType="end"/>
      </w:r>
      <w:r>
        <w:rPr>
          <w:rFonts w:hint="default" w:ascii="Times New Roman" w:hAnsi="Times New Roman" w:cs="Times New Roman"/>
        </w:rPr>
        <w:fldChar w:fldCharType="end"/>
      </w:r>
    </w:p>
    <w:p w14:paraId="51C549CB">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_Toc934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1.5.4. </w:t>
      </w:r>
      <w:r>
        <w:rPr>
          <w:rFonts w:hint="eastAsia" w:ascii="Times New Roman" w:hAnsi="Times New Roman" w:eastAsia="宋体" w:cs="Times New Roman"/>
          <w:bCs w:val="0"/>
          <w:lang w:val="en-US" w:eastAsia="zh-CN"/>
        </w:rPr>
        <w:t>建设期</w:t>
      </w:r>
      <w:r>
        <w:tab/>
      </w:r>
      <w:r>
        <w:fldChar w:fldCharType="begin"/>
      </w:r>
      <w:r>
        <w:instrText xml:space="preserve"> PAGEREF _Toc934 \h </w:instrText>
      </w:r>
      <w:r>
        <w:fldChar w:fldCharType="separate"/>
      </w:r>
      <w:r>
        <w:t>3</w:t>
      </w:r>
      <w:r>
        <w:fldChar w:fldCharType="end"/>
      </w:r>
      <w:r>
        <w:rPr>
          <w:rFonts w:hint="default" w:ascii="Times New Roman" w:hAnsi="Times New Roman" w:cs="Times New Roman"/>
        </w:rPr>
        <w:fldChar w:fldCharType="end"/>
      </w:r>
    </w:p>
    <w:p w14:paraId="1BEA8EE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_Toc18531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1.6. 项目总投资及资金来源</w:t>
      </w:r>
      <w:r>
        <w:tab/>
      </w:r>
      <w:r>
        <w:fldChar w:fldCharType="begin"/>
      </w:r>
      <w:r>
        <w:instrText xml:space="preserve"> PAGEREF _Toc18531 \h </w:instrText>
      </w:r>
      <w:r>
        <w:fldChar w:fldCharType="separate"/>
      </w:r>
      <w:r>
        <w:t>3</w:t>
      </w:r>
      <w:r>
        <w:fldChar w:fldCharType="end"/>
      </w:r>
      <w:r>
        <w:rPr>
          <w:rFonts w:hint="default" w:ascii="Times New Roman" w:hAnsi="Times New Roman" w:cs="Times New Roman"/>
        </w:rPr>
        <w:fldChar w:fldCharType="end"/>
      </w:r>
    </w:p>
    <w:p w14:paraId="44EC67E2">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_Toc21760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1.7. 经济与社会效益</w:t>
      </w:r>
      <w:r>
        <w:tab/>
      </w:r>
      <w:r>
        <w:fldChar w:fldCharType="begin"/>
      </w:r>
      <w:r>
        <w:instrText xml:space="preserve"> PAGEREF _Toc21760 \h </w:instrText>
      </w:r>
      <w:r>
        <w:fldChar w:fldCharType="separate"/>
      </w:r>
      <w:r>
        <w:t>3</w:t>
      </w:r>
      <w:r>
        <w:fldChar w:fldCharType="end"/>
      </w:r>
      <w:r>
        <w:rPr>
          <w:rFonts w:hint="default" w:ascii="Times New Roman" w:hAnsi="Times New Roman" w:cs="Times New Roman"/>
        </w:rPr>
        <w:fldChar w:fldCharType="end"/>
      </w:r>
    </w:p>
    <w:p w14:paraId="6B64269B">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_Toc25688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1.7.1. </w:t>
      </w:r>
      <w:r>
        <w:rPr>
          <w:rFonts w:hint="eastAsia" w:ascii="Times New Roman" w:hAnsi="Times New Roman" w:eastAsia="宋体" w:cs="Times New Roman"/>
          <w:bCs w:val="0"/>
          <w:lang w:val="en-US" w:eastAsia="zh-CN"/>
        </w:rPr>
        <w:t>经济效益</w:t>
      </w:r>
      <w:r>
        <w:tab/>
      </w:r>
      <w:r>
        <w:fldChar w:fldCharType="begin"/>
      </w:r>
      <w:r>
        <w:instrText xml:space="preserve"> PAGEREF _Toc25688 \h </w:instrText>
      </w:r>
      <w:r>
        <w:fldChar w:fldCharType="separate"/>
      </w:r>
      <w:r>
        <w:t>3</w:t>
      </w:r>
      <w:r>
        <w:fldChar w:fldCharType="end"/>
      </w:r>
      <w:r>
        <w:rPr>
          <w:rFonts w:hint="default" w:ascii="Times New Roman" w:hAnsi="Times New Roman" w:cs="Times New Roman"/>
        </w:rPr>
        <w:fldChar w:fldCharType="end"/>
      </w:r>
    </w:p>
    <w:p w14:paraId="79C342E6">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_Toc1460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1.7.2. </w:t>
      </w:r>
      <w:r>
        <w:rPr>
          <w:rFonts w:hint="eastAsia" w:ascii="Times New Roman" w:hAnsi="Times New Roman" w:eastAsia="宋体" w:cs="Times New Roman"/>
          <w:bCs w:val="0"/>
          <w:lang w:val="en-US" w:eastAsia="zh-CN"/>
        </w:rPr>
        <w:t>社会效益</w:t>
      </w:r>
      <w:r>
        <w:tab/>
      </w:r>
      <w:r>
        <w:fldChar w:fldCharType="begin"/>
      </w:r>
      <w:r>
        <w:instrText xml:space="preserve"> PAGEREF _Toc1460 \h </w:instrText>
      </w:r>
      <w:r>
        <w:fldChar w:fldCharType="separate"/>
      </w:r>
      <w:r>
        <w:t>3</w:t>
      </w:r>
      <w:r>
        <w:fldChar w:fldCharType="end"/>
      </w:r>
      <w:r>
        <w:rPr>
          <w:rFonts w:hint="default" w:ascii="Times New Roman" w:hAnsi="Times New Roman" w:cs="Times New Roman"/>
        </w:rPr>
        <w:fldChar w:fldCharType="end"/>
      </w:r>
    </w:p>
    <w:p w14:paraId="5F623B8B">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_Toc9894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1.8. 相对框架方案、项目建议书批复的调整情况</w:t>
      </w:r>
      <w:r>
        <w:tab/>
      </w:r>
      <w:r>
        <w:fldChar w:fldCharType="begin"/>
      </w:r>
      <w:r>
        <w:instrText xml:space="preserve"> PAGEREF _Toc9894 \h </w:instrText>
      </w:r>
      <w:r>
        <w:fldChar w:fldCharType="separate"/>
      </w:r>
      <w:r>
        <w:t>3</w:t>
      </w:r>
      <w:r>
        <w:fldChar w:fldCharType="end"/>
      </w:r>
      <w:r>
        <w:rPr>
          <w:rFonts w:hint="default" w:ascii="Times New Roman" w:hAnsi="Times New Roman" w:cs="Times New Roman"/>
        </w:rPr>
        <w:fldChar w:fldCharType="end"/>
      </w:r>
    </w:p>
    <w:p w14:paraId="4BE63AC3">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_Toc6957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1.9. 主要结论与建议</w:t>
      </w:r>
      <w:r>
        <w:tab/>
      </w:r>
      <w:r>
        <w:fldChar w:fldCharType="begin"/>
      </w:r>
      <w:r>
        <w:instrText xml:space="preserve"> PAGEREF _Toc6957 \h </w:instrText>
      </w:r>
      <w:r>
        <w:fldChar w:fldCharType="separate"/>
      </w:r>
      <w:r>
        <w:t>4</w:t>
      </w:r>
      <w:r>
        <w:fldChar w:fldCharType="end"/>
      </w:r>
      <w:r>
        <w:rPr>
          <w:rFonts w:hint="default" w:ascii="Times New Roman" w:hAnsi="Times New Roman" w:cs="Times New Roman"/>
        </w:rPr>
        <w:fldChar w:fldCharType="end"/>
      </w:r>
    </w:p>
    <w:p w14:paraId="499DD715">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_Toc17461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1.9.1. </w:t>
      </w:r>
      <w:r>
        <w:rPr>
          <w:rFonts w:hint="eastAsia" w:ascii="Times New Roman" w:hAnsi="Times New Roman" w:eastAsia="宋体" w:cs="Times New Roman"/>
          <w:bCs w:val="0"/>
          <w:lang w:val="en-US" w:eastAsia="zh-CN"/>
        </w:rPr>
        <w:t>主要结论</w:t>
      </w:r>
      <w:r>
        <w:tab/>
      </w:r>
      <w:r>
        <w:fldChar w:fldCharType="begin"/>
      </w:r>
      <w:r>
        <w:instrText xml:space="preserve"> PAGEREF _Toc17461 \h </w:instrText>
      </w:r>
      <w:r>
        <w:fldChar w:fldCharType="separate"/>
      </w:r>
      <w:r>
        <w:t>4</w:t>
      </w:r>
      <w:r>
        <w:fldChar w:fldCharType="end"/>
      </w:r>
      <w:r>
        <w:rPr>
          <w:rFonts w:hint="default" w:ascii="Times New Roman" w:hAnsi="Times New Roman" w:cs="Times New Roman"/>
        </w:rPr>
        <w:fldChar w:fldCharType="end"/>
      </w:r>
    </w:p>
    <w:p w14:paraId="0859F4D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_Toc20276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1.9.2. </w:t>
      </w:r>
      <w:r>
        <w:rPr>
          <w:rFonts w:hint="eastAsia" w:ascii="Times New Roman" w:hAnsi="Times New Roman" w:eastAsia="宋体" w:cs="Times New Roman"/>
          <w:bCs w:val="0"/>
          <w:lang w:val="en-US" w:eastAsia="zh-CN"/>
        </w:rPr>
        <w:t>建议</w:t>
      </w:r>
      <w:r>
        <w:tab/>
      </w:r>
      <w:r>
        <w:fldChar w:fldCharType="begin"/>
      </w:r>
      <w:r>
        <w:instrText xml:space="preserve"> PAGEREF _Toc20276 \h </w:instrText>
      </w:r>
      <w:r>
        <w:fldChar w:fldCharType="separate"/>
      </w:r>
      <w:r>
        <w:t>4</w:t>
      </w:r>
      <w:r>
        <w:fldChar w:fldCharType="end"/>
      </w:r>
      <w:r>
        <w:rPr>
          <w:rFonts w:hint="default" w:ascii="Times New Roman" w:hAnsi="Times New Roman" w:cs="Times New Roman"/>
        </w:rPr>
        <w:fldChar w:fldCharType="end"/>
      </w:r>
    </w:p>
    <w:p w14:paraId="0DB2571E">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_Toc3620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第2章 </w:t>
      </w:r>
      <w:r>
        <w:rPr>
          <w:rFonts w:hint="default" w:ascii="Times New Roman" w:hAnsi="Times New Roman" w:eastAsia="宋体" w:cs="Times New Roman"/>
          <w:bCs w:val="0"/>
          <w:lang w:val="en-US" w:eastAsia="zh-CN"/>
        </w:rPr>
        <w:t>项目建设单位概况</w:t>
      </w:r>
      <w:r>
        <w:tab/>
      </w:r>
      <w:r>
        <w:fldChar w:fldCharType="begin"/>
      </w:r>
      <w:r>
        <w:instrText xml:space="preserve"> PAGEREF _Toc3620 \h </w:instrText>
      </w:r>
      <w:r>
        <w:fldChar w:fldCharType="separate"/>
      </w:r>
      <w:r>
        <w:t>5</w:t>
      </w:r>
      <w:r>
        <w:fldChar w:fldCharType="end"/>
      </w:r>
      <w:r>
        <w:rPr>
          <w:rFonts w:hint="default" w:ascii="Times New Roman" w:hAnsi="Times New Roman" w:cs="Times New Roman"/>
        </w:rPr>
        <w:fldChar w:fldCharType="end"/>
      </w:r>
    </w:p>
    <w:p w14:paraId="127B15B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_Toc6912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2.1. 项目建设单位与职能</w:t>
      </w:r>
      <w:r>
        <w:tab/>
      </w:r>
      <w:r>
        <w:fldChar w:fldCharType="begin"/>
      </w:r>
      <w:r>
        <w:instrText xml:space="preserve"> PAGEREF _Toc6912 \h </w:instrText>
      </w:r>
      <w:r>
        <w:fldChar w:fldCharType="separate"/>
      </w:r>
      <w:r>
        <w:t>5</w:t>
      </w:r>
      <w:r>
        <w:fldChar w:fldCharType="end"/>
      </w:r>
      <w:r>
        <w:rPr>
          <w:rFonts w:hint="default" w:ascii="Times New Roman" w:hAnsi="Times New Roman" w:cs="Times New Roman"/>
        </w:rPr>
        <w:fldChar w:fldCharType="end"/>
      </w:r>
    </w:p>
    <w:p w14:paraId="2E4E4E7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_Toc6932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2.2. 项目实施机构与职责</w:t>
      </w:r>
      <w:r>
        <w:tab/>
      </w:r>
      <w:r>
        <w:fldChar w:fldCharType="begin"/>
      </w:r>
      <w:r>
        <w:instrText xml:space="preserve"> PAGEREF _Toc6932 \h </w:instrText>
      </w:r>
      <w:r>
        <w:fldChar w:fldCharType="separate"/>
      </w:r>
      <w:r>
        <w:t>5</w:t>
      </w:r>
      <w:r>
        <w:fldChar w:fldCharType="end"/>
      </w:r>
      <w:r>
        <w:rPr>
          <w:rFonts w:hint="default" w:ascii="Times New Roman" w:hAnsi="Times New Roman" w:cs="Times New Roman"/>
        </w:rPr>
        <w:fldChar w:fldCharType="end"/>
      </w:r>
    </w:p>
    <w:p w14:paraId="62D7BEF8">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_Toc23503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2.3. 项目实施机构人员配置</w:t>
      </w:r>
      <w:r>
        <w:tab/>
      </w:r>
      <w:r>
        <w:fldChar w:fldCharType="begin"/>
      </w:r>
      <w:r>
        <w:instrText xml:space="preserve"> PAGEREF _Toc23503 \h </w:instrText>
      </w:r>
      <w:r>
        <w:fldChar w:fldCharType="separate"/>
      </w:r>
      <w:r>
        <w:t>5</w:t>
      </w:r>
      <w:r>
        <w:fldChar w:fldCharType="end"/>
      </w:r>
      <w:r>
        <w:rPr>
          <w:rFonts w:hint="default" w:ascii="Times New Roman" w:hAnsi="Times New Roman" w:cs="Times New Roman"/>
        </w:rPr>
        <w:fldChar w:fldCharType="end"/>
      </w:r>
    </w:p>
    <w:p w14:paraId="25600673">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_Toc30698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第3章 </w:t>
      </w:r>
      <w:r>
        <w:rPr>
          <w:rFonts w:hint="default" w:ascii="Times New Roman" w:hAnsi="Times New Roman" w:eastAsia="宋体" w:cs="Times New Roman"/>
          <w:bCs w:val="0"/>
          <w:lang w:val="en-US" w:eastAsia="zh-CN"/>
        </w:rPr>
        <w:t>需求分析和项目建设的必要性</w:t>
      </w:r>
      <w:r>
        <w:tab/>
      </w:r>
      <w:r>
        <w:fldChar w:fldCharType="begin"/>
      </w:r>
      <w:r>
        <w:instrText xml:space="preserve"> PAGEREF _Toc30698 \h </w:instrText>
      </w:r>
      <w:r>
        <w:fldChar w:fldCharType="separate"/>
      </w:r>
      <w:r>
        <w:t>6</w:t>
      </w:r>
      <w:r>
        <w:fldChar w:fldCharType="end"/>
      </w:r>
      <w:r>
        <w:rPr>
          <w:rFonts w:hint="default" w:ascii="Times New Roman" w:hAnsi="Times New Roman" w:cs="Times New Roman"/>
        </w:rPr>
        <w:fldChar w:fldCharType="end"/>
      </w:r>
    </w:p>
    <w:p w14:paraId="6B69C331">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_Toc25892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3.1. 与政务职能相关的社会问题和政务目标分析</w:t>
      </w:r>
      <w:r>
        <w:tab/>
      </w:r>
      <w:r>
        <w:fldChar w:fldCharType="begin"/>
      </w:r>
      <w:r>
        <w:instrText xml:space="preserve"> PAGEREF _Toc25892 \h </w:instrText>
      </w:r>
      <w:r>
        <w:fldChar w:fldCharType="separate"/>
      </w:r>
      <w:r>
        <w:t>6</w:t>
      </w:r>
      <w:r>
        <w:fldChar w:fldCharType="end"/>
      </w:r>
      <w:r>
        <w:rPr>
          <w:rFonts w:hint="default" w:ascii="Times New Roman" w:hAnsi="Times New Roman" w:cs="Times New Roman"/>
        </w:rPr>
        <w:fldChar w:fldCharType="end"/>
      </w:r>
    </w:p>
    <w:p w14:paraId="2382DA58">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3.1.1. </w:t>
      </w:r>
      <w:r>
        <w:rPr>
          <w:rFonts w:hint="eastAsia" w:ascii="Times New Roman" w:hAnsi="Times New Roman" w:eastAsia="宋体" w:cs="Times New Roman"/>
          <w:bCs w:val="0"/>
          <w:lang w:val="en-US" w:eastAsia="zh-CN"/>
        </w:rPr>
        <w:t>项目建设背景</w:t>
      </w:r>
      <w:r>
        <w:tab/>
      </w:r>
      <w:r>
        <w:fldChar w:fldCharType="begin"/>
      </w:r>
      <w:r>
        <w:instrText xml:space="preserve"> PAGEREF _Toc903 \h </w:instrText>
      </w:r>
      <w:r>
        <w:fldChar w:fldCharType="separate"/>
      </w:r>
      <w:r>
        <w:t>6</w:t>
      </w:r>
      <w:r>
        <w:fldChar w:fldCharType="end"/>
      </w:r>
      <w:r>
        <w:rPr>
          <w:rFonts w:hint="default" w:ascii="Times New Roman" w:hAnsi="Times New Roman" w:cs="Times New Roman"/>
        </w:rPr>
        <w:fldChar w:fldCharType="end"/>
      </w:r>
    </w:p>
    <w:p w14:paraId="3B81EB36">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_Toc13856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3.1.2. 相关社会问题与政务目标分析</w:t>
      </w:r>
      <w:r>
        <w:tab/>
      </w:r>
      <w:r>
        <w:fldChar w:fldCharType="begin"/>
      </w:r>
      <w:r>
        <w:instrText xml:space="preserve"> PAGEREF _Toc13856 \h </w:instrText>
      </w:r>
      <w:r>
        <w:fldChar w:fldCharType="separate"/>
      </w:r>
      <w:r>
        <w:t>6</w:t>
      </w:r>
      <w:r>
        <w:fldChar w:fldCharType="end"/>
      </w:r>
      <w:r>
        <w:rPr>
          <w:rFonts w:hint="default" w:ascii="Times New Roman" w:hAnsi="Times New Roman" w:cs="Times New Roman"/>
        </w:rPr>
        <w:fldChar w:fldCharType="end"/>
      </w:r>
    </w:p>
    <w:p w14:paraId="1BC83179">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_Toc30014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3.1.2.1. 社会问题分析</w:t>
      </w:r>
      <w:r>
        <w:tab/>
      </w:r>
      <w:r>
        <w:fldChar w:fldCharType="begin"/>
      </w:r>
      <w:r>
        <w:instrText xml:space="preserve"> PAGEREF _Toc30014 \h </w:instrText>
      </w:r>
      <w:r>
        <w:fldChar w:fldCharType="separate"/>
      </w:r>
      <w:r>
        <w:t>6</w:t>
      </w:r>
      <w:r>
        <w:fldChar w:fldCharType="end"/>
      </w:r>
      <w:r>
        <w:rPr>
          <w:rFonts w:hint="default" w:ascii="Times New Roman" w:hAnsi="Times New Roman" w:cs="Times New Roman"/>
        </w:rPr>
        <w:fldChar w:fldCharType="end"/>
      </w:r>
    </w:p>
    <w:p w14:paraId="7E322CD4">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_Toc29336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3.1.2.2. 政务目标分析</w:t>
      </w:r>
      <w:r>
        <w:tab/>
      </w:r>
      <w:r>
        <w:fldChar w:fldCharType="begin"/>
      </w:r>
      <w:r>
        <w:instrText xml:space="preserve"> PAGEREF _Toc29336 \h </w:instrText>
      </w:r>
      <w:r>
        <w:fldChar w:fldCharType="separate"/>
      </w:r>
      <w:r>
        <w:t>6</w:t>
      </w:r>
      <w:r>
        <w:fldChar w:fldCharType="end"/>
      </w:r>
      <w:r>
        <w:rPr>
          <w:rFonts w:hint="default" w:ascii="Times New Roman" w:hAnsi="Times New Roman" w:cs="Times New Roman"/>
        </w:rPr>
        <w:fldChar w:fldCharType="end"/>
      </w:r>
    </w:p>
    <w:p w14:paraId="6ADB8E1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_Toc19482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3.2. 业务功能、业务流程和业务量分析</w:t>
      </w:r>
      <w:r>
        <w:tab/>
      </w:r>
      <w:r>
        <w:fldChar w:fldCharType="begin"/>
      </w:r>
      <w:r>
        <w:instrText xml:space="preserve"> PAGEREF _Toc19482 \h </w:instrText>
      </w:r>
      <w:r>
        <w:fldChar w:fldCharType="separate"/>
      </w:r>
      <w:r>
        <w:t>6</w:t>
      </w:r>
      <w:r>
        <w:fldChar w:fldCharType="end"/>
      </w:r>
      <w:r>
        <w:rPr>
          <w:rFonts w:hint="default" w:ascii="Times New Roman" w:hAnsi="Times New Roman" w:cs="Times New Roman"/>
        </w:rPr>
        <w:fldChar w:fldCharType="end"/>
      </w:r>
    </w:p>
    <w:p w14:paraId="3A95CDE8">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_Toc1488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3.2.1. </w:t>
      </w:r>
      <w:r>
        <w:rPr>
          <w:rFonts w:hint="eastAsia" w:ascii="Times New Roman" w:hAnsi="Times New Roman" w:eastAsia="宋体" w:cs="Times New Roman"/>
          <w:bCs w:val="0"/>
          <w:lang w:val="en-US" w:eastAsia="zh-CN"/>
        </w:rPr>
        <w:t>业务功能</w:t>
      </w:r>
      <w:r>
        <w:tab/>
      </w:r>
      <w:r>
        <w:fldChar w:fldCharType="begin"/>
      </w:r>
      <w:r>
        <w:instrText xml:space="preserve"> PAGEREF _Toc1488 \h </w:instrText>
      </w:r>
      <w:r>
        <w:fldChar w:fldCharType="separate"/>
      </w:r>
      <w:r>
        <w:t>6</w:t>
      </w:r>
      <w:r>
        <w:fldChar w:fldCharType="end"/>
      </w:r>
      <w:r>
        <w:rPr>
          <w:rFonts w:hint="default" w:ascii="Times New Roman" w:hAnsi="Times New Roman" w:cs="Times New Roman"/>
        </w:rPr>
        <w:fldChar w:fldCharType="end"/>
      </w:r>
    </w:p>
    <w:p w14:paraId="7CE632DA">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_Toc5423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3.2.2. </w:t>
      </w:r>
      <w:r>
        <w:rPr>
          <w:rFonts w:hint="eastAsia" w:ascii="Times New Roman" w:hAnsi="Times New Roman" w:eastAsia="宋体" w:cs="Times New Roman"/>
          <w:bCs w:val="0"/>
          <w:lang w:val="en-US" w:eastAsia="zh-CN"/>
        </w:rPr>
        <w:t>业务流程</w:t>
      </w:r>
      <w:r>
        <w:tab/>
      </w:r>
      <w:r>
        <w:fldChar w:fldCharType="begin"/>
      </w:r>
      <w:r>
        <w:instrText xml:space="preserve"> PAGEREF _Toc5423 \h </w:instrText>
      </w:r>
      <w:r>
        <w:fldChar w:fldCharType="separate"/>
      </w:r>
      <w:r>
        <w:t>6</w:t>
      </w:r>
      <w:r>
        <w:fldChar w:fldCharType="end"/>
      </w:r>
      <w:r>
        <w:rPr>
          <w:rFonts w:hint="default" w:ascii="Times New Roman" w:hAnsi="Times New Roman" w:cs="Times New Roman"/>
        </w:rPr>
        <w:fldChar w:fldCharType="end"/>
      </w:r>
    </w:p>
    <w:p w14:paraId="24CD0E72">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_Toc17403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3.2.3. </w:t>
      </w:r>
      <w:r>
        <w:rPr>
          <w:rFonts w:hint="eastAsia" w:ascii="Times New Roman" w:hAnsi="Times New Roman" w:eastAsia="宋体" w:cs="Times New Roman"/>
          <w:bCs w:val="0"/>
          <w:lang w:val="en-US" w:eastAsia="zh-CN"/>
        </w:rPr>
        <w:t>业务量</w:t>
      </w:r>
      <w:r>
        <w:tab/>
      </w:r>
      <w:r>
        <w:fldChar w:fldCharType="begin"/>
      </w:r>
      <w:r>
        <w:instrText xml:space="preserve"> PAGEREF _Toc17403 \h </w:instrText>
      </w:r>
      <w:r>
        <w:fldChar w:fldCharType="separate"/>
      </w:r>
      <w:r>
        <w:t>6</w:t>
      </w:r>
      <w:r>
        <w:fldChar w:fldCharType="end"/>
      </w:r>
      <w:r>
        <w:rPr>
          <w:rFonts w:hint="default" w:ascii="Times New Roman" w:hAnsi="Times New Roman" w:cs="Times New Roman"/>
        </w:rPr>
        <w:fldChar w:fldCharType="end"/>
      </w:r>
    </w:p>
    <w:p w14:paraId="40380AC8">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_Toc10632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3.3. 信息量分析与预测</w:t>
      </w:r>
      <w:r>
        <w:tab/>
      </w:r>
      <w:r>
        <w:fldChar w:fldCharType="begin"/>
      </w:r>
      <w:r>
        <w:instrText xml:space="preserve"> PAGEREF _Toc10632 \h </w:instrText>
      </w:r>
      <w:r>
        <w:fldChar w:fldCharType="separate"/>
      </w:r>
      <w:r>
        <w:t>7</w:t>
      </w:r>
      <w:r>
        <w:fldChar w:fldCharType="end"/>
      </w:r>
      <w:r>
        <w:rPr>
          <w:rFonts w:hint="default" w:ascii="Times New Roman" w:hAnsi="Times New Roman" w:cs="Times New Roman"/>
        </w:rPr>
        <w:fldChar w:fldCharType="end"/>
      </w:r>
    </w:p>
    <w:p w14:paraId="7C522555">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_Toc18687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3.3.1. 计算资源需求测算</w:t>
      </w:r>
      <w:r>
        <w:tab/>
      </w:r>
      <w:r>
        <w:fldChar w:fldCharType="begin"/>
      </w:r>
      <w:r>
        <w:instrText xml:space="preserve"> PAGEREF _Toc18687 \h </w:instrText>
      </w:r>
      <w:r>
        <w:fldChar w:fldCharType="separate"/>
      </w:r>
      <w:r>
        <w:t>7</w:t>
      </w:r>
      <w:r>
        <w:fldChar w:fldCharType="end"/>
      </w:r>
      <w:r>
        <w:rPr>
          <w:rFonts w:hint="default" w:ascii="Times New Roman" w:hAnsi="Times New Roman" w:cs="Times New Roman"/>
        </w:rPr>
        <w:fldChar w:fldCharType="end"/>
      </w:r>
    </w:p>
    <w:p w14:paraId="0E2ABA2A">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_Toc18545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3.3.2. 数据量存储需求预测</w:t>
      </w:r>
      <w:r>
        <w:tab/>
      </w:r>
      <w:r>
        <w:fldChar w:fldCharType="begin"/>
      </w:r>
      <w:r>
        <w:instrText xml:space="preserve"> PAGEREF _Toc18545 \h </w:instrText>
      </w:r>
      <w:r>
        <w:fldChar w:fldCharType="separate"/>
      </w:r>
      <w:r>
        <w:t>7</w:t>
      </w:r>
      <w:r>
        <w:fldChar w:fldCharType="end"/>
      </w:r>
      <w:r>
        <w:rPr>
          <w:rFonts w:hint="default" w:ascii="Times New Roman" w:hAnsi="Times New Roman" w:cs="Times New Roman"/>
        </w:rPr>
        <w:fldChar w:fldCharType="end"/>
      </w:r>
    </w:p>
    <w:p w14:paraId="608C5E3D">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_Toc1544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3.3.3. </w:t>
      </w:r>
      <w:r>
        <w:rPr>
          <w:rFonts w:hint="eastAsia" w:ascii="Times New Roman" w:hAnsi="Times New Roman" w:eastAsia="宋体" w:cs="Times New Roman"/>
          <w:bCs w:val="0"/>
          <w:lang w:val="en-US" w:eastAsia="zh-CN"/>
        </w:rPr>
        <w:t>带宽需求分析</w:t>
      </w:r>
      <w:r>
        <w:tab/>
      </w:r>
      <w:r>
        <w:fldChar w:fldCharType="begin"/>
      </w:r>
      <w:r>
        <w:instrText xml:space="preserve"> PAGEREF _Toc1544 \h </w:instrText>
      </w:r>
      <w:r>
        <w:fldChar w:fldCharType="separate"/>
      </w:r>
      <w:r>
        <w:t>7</w:t>
      </w:r>
      <w:r>
        <w:fldChar w:fldCharType="end"/>
      </w:r>
      <w:r>
        <w:rPr>
          <w:rFonts w:hint="default" w:ascii="Times New Roman" w:hAnsi="Times New Roman" w:cs="Times New Roman"/>
        </w:rPr>
        <w:fldChar w:fldCharType="end"/>
      </w:r>
    </w:p>
    <w:p w14:paraId="17874D6D">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_Toc22831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3.4. 系统功能和性能需求分析</w:t>
      </w:r>
      <w:r>
        <w:tab/>
      </w:r>
      <w:r>
        <w:fldChar w:fldCharType="begin"/>
      </w:r>
      <w:r>
        <w:instrText xml:space="preserve"> PAGEREF _Toc22831 \h </w:instrText>
      </w:r>
      <w:r>
        <w:fldChar w:fldCharType="separate"/>
      </w:r>
      <w:r>
        <w:t>7</w:t>
      </w:r>
      <w:r>
        <w:fldChar w:fldCharType="end"/>
      </w:r>
      <w:r>
        <w:rPr>
          <w:rFonts w:hint="default" w:ascii="Times New Roman" w:hAnsi="Times New Roman" w:cs="Times New Roman"/>
        </w:rPr>
        <w:fldChar w:fldCharType="end"/>
      </w:r>
    </w:p>
    <w:p w14:paraId="4AA87DB8">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_Toc15590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3.4.1. </w:t>
      </w:r>
      <w:r>
        <w:rPr>
          <w:rFonts w:hint="eastAsia" w:ascii="Times New Roman" w:hAnsi="Times New Roman" w:eastAsia="宋体" w:cs="Times New Roman"/>
          <w:bCs w:val="0"/>
          <w:lang w:val="en-US" w:eastAsia="zh-CN"/>
        </w:rPr>
        <w:t>系统功能需求分析</w:t>
      </w:r>
      <w:r>
        <w:tab/>
      </w:r>
      <w:r>
        <w:fldChar w:fldCharType="begin"/>
      </w:r>
      <w:r>
        <w:instrText xml:space="preserve"> PAGEREF _Toc15590 \h </w:instrText>
      </w:r>
      <w:r>
        <w:fldChar w:fldCharType="separate"/>
      </w:r>
      <w:r>
        <w:t>7</w:t>
      </w:r>
      <w:r>
        <w:fldChar w:fldCharType="end"/>
      </w:r>
      <w:r>
        <w:rPr>
          <w:rFonts w:hint="default" w:ascii="Times New Roman" w:hAnsi="Times New Roman" w:cs="Times New Roman"/>
        </w:rPr>
        <w:fldChar w:fldCharType="end"/>
      </w:r>
    </w:p>
    <w:p w14:paraId="6A51A93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_Toc14184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3.4.2. </w:t>
      </w:r>
      <w:r>
        <w:rPr>
          <w:rFonts w:hint="eastAsia" w:ascii="Times New Roman" w:hAnsi="Times New Roman" w:eastAsia="宋体" w:cs="Times New Roman"/>
          <w:bCs w:val="0"/>
          <w:lang w:val="en-US" w:eastAsia="zh-CN"/>
        </w:rPr>
        <w:t>系统性能需求分析</w:t>
      </w:r>
      <w:r>
        <w:tab/>
      </w:r>
      <w:r>
        <w:fldChar w:fldCharType="begin"/>
      </w:r>
      <w:r>
        <w:instrText xml:space="preserve"> PAGEREF _Toc14184 \h </w:instrText>
      </w:r>
      <w:r>
        <w:fldChar w:fldCharType="separate"/>
      </w:r>
      <w:r>
        <w:t>7</w:t>
      </w:r>
      <w:r>
        <w:fldChar w:fldCharType="end"/>
      </w:r>
      <w:r>
        <w:rPr>
          <w:rFonts w:hint="default" w:ascii="Times New Roman" w:hAnsi="Times New Roman" w:cs="Times New Roman"/>
        </w:rPr>
        <w:fldChar w:fldCharType="end"/>
      </w:r>
    </w:p>
    <w:p w14:paraId="593135B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_Toc24413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3.5. 信息资源共享需求分析</w:t>
      </w:r>
      <w:r>
        <w:tab/>
      </w:r>
      <w:r>
        <w:fldChar w:fldCharType="begin"/>
      </w:r>
      <w:r>
        <w:instrText xml:space="preserve"> PAGEREF _Toc24413 \h </w:instrText>
      </w:r>
      <w:r>
        <w:fldChar w:fldCharType="separate"/>
      </w:r>
      <w:r>
        <w:t>7</w:t>
      </w:r>
      <w:r>
        <w:fldChar w:fldCharType="end"/>
      </w:r>
      <w:r>
        <w:rPr>
          <w:rFonts w:hint="default" w:ascii="Times New Roman" w:hAnsi="Times New Roman" w:cs="Times New Roman"/>
        </w:rPr>
        <w:fldChar w:fldCharType="end"/>
      </w:r>
    </w:p>
    <w:p w14:paraId="6262A601">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_Toc18370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3.6. 社会化服务资源匹配度分析</w:t>
      </w:r>
      <w:r>
        <w:tab/>
      </w:r>
      <w:r>
        <w:fldChar w:fldCharType="begin"/>
      </w:r>
      <w:r>
        <w:instrText xml:space="preserve"> PAGEREF _Toc18370 \h </w:instrText>
      </w:r>
      <w:r>
        <w:fldChar w:fldCharType="separate"/>
      </w:r>
      <w:r>
        <w:t>7</w:t>
      </w:r>
      <w:r>
        <w:fldChar w:fldCharType="end"/>
      </w:r>
      <w:r>
        <w:rPr>
          <w:rFonts w:hint="default" w:ascii="Times New Roman" w:hAnsi="Times New Roman" w:cs="Times New Roman"/>
        </w:rPr>
        <w:fldChar w:fldCharType="end"/>
      </w:r>
    </w:p>
    <w:p w14:paraId="3B7038D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_Toc14779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3.7. 信息系统装备和应用现状与差距</w:t>
      </w:r>
      <w:r>
        <w:tab/>
      </w:r>
      <w:r>
        <w:fldChar w:fldCharType="begin"/>
      </w:r>
      <w:r>
        <w:instrText xml:space="preserve"> PAGEREF _Toc14779 \h </w:instrText>
      </w:r>
      <w:r>
        <w:fldChar w:fldCharType="separate"/>
      </w:r>
      <w:r>
        <w:t>8</w:t>
      </w:r>
      <w:r>
        <w:fldChar w:fldCharType="end"/>
      </w:r>
      <w:r>
        <w:rPr>
          <w:rFonts w:hint="default" w:ascii="Times New Roman" w:hAnsi="Times New Roman" w:cs="Times New Roman"/>
        </w:rPr>
        <w:fldChar w:fldCharType="end"/>
      </w:r>
    </w:p>
    <w:p w14:paraId="70882AF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_Toc16003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3.8. 项目建设的必要性</w:t>
      </w:r>
      <w:r>
        <w:tab/>
      </w:r>
      <w:r>
        <w:fldChar w:fldCharType="begin"/>
      </w:r>
      <w:r>
        <w:instrText xml:space="preserve"> PAGEREF _Toc16003 \h </w:instrText>
      </w:r>
      <w:r>
        <w:fldChar w:fldCharType="separate"/>
      </w:r>
      <w:r>
        <w:t>8</w:t>
      </w:r>
      <w:r>
        <w:fldChar w:fldCharType="end"/>
      </w:r>
      <w:r>
        <w:rPr>
          <w:rFonts w:hint="default" w:ascii="Times New Roman" w:hAnsi="Times New Roman" w:cs="Times New Roman"/>
        </w:rPr>
        <w:fldChar w:fldCharType="end"/>
      </w:r>
    </w:p>
    <w:p w14:paraId="50AE1B8C">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_Toc19328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第4章 </w:t>
      </w:r>
      <w:r>
        <w:rPr>
          <w:rFonts w:hint="default" w:ascii="Times New Roman" w:hAnsi="Times New Roman" w:eastAsia="宋体" w:cs="Times New Roman"/>
          <w:bCs w:val="0"/>
          <w:lang w:val="en-US" w:eastAsia="zh-CN"/>
        </w:rPr>
        <w:t>总体建设方案</w:t>
      </w:r>
      <w:r>
        <w:tab/>
      </w:r>
      <w:r>
        <w:fldChar w:fldCharType="begin"/>
      </w:r>
      <w:r>
        <w:instrText xml:space="preserve"> PAGEREF _Toc19328 \h </w:instrText>
      </w:r>
      <w:r>
        <w:fldChar w:fldCharType="separate"/>
      </w:r>
      <w:r>
        <w:t>9</w:t>
      </w:r>
      <w:r>
        <w:fldChar w:fldCharType="end"/>
      </w:r>
      <w:r>
        <w:rPr>
          <w:rFonts w:hint="default" w:ascii="Times New Roman" w:hAnsi="Times New Roman" w:cs="Times New Roman"/>
        </w:rPr>
        <w:fldChar w:fldCharType="end"/>
      </w:r>
    </w:p>
    <w:p w14:paraId="541A060B">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_Toc4158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4.1. 建设原则和策略</w:t>
      </w:r>
      <w:r>
        <w:tab/>
      </w:r>
      <w:r>
        <w:fldChar w:fldCharType="begin"/>
      </w:r>
      <w:r>
        <w:instrText xml:space="preserve"> PAGEREF _Toc4158 \h </w:instrText>
      </w:r>
      <w:r>
        <w:fldChar w:fldCharType="separate"/>
      </w:r>
      <w:r>
        <w:t>9</w:t>
      </w:r>
      <w:r>
        <w:fldChar w:fldCharType="end"/>
      </w:r>
      <w:r>
        <w:rPr>
          <w:rFonts w:hint="default" w:ascii="Times New Roman" w:hAnsi="Times New Roman" w:cs="Times New Roman"/>
        </w:rPr>
        <w:fldChar w:fldCharType="end"/>
      </w:r>
    </w:p>
    <w:p w14:paraId="480944E9">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_Toc1493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4.2. 总体目标</w:t>
      </w:r>
      <w:r>
        <w:tab/>
      </w:r>
      <w:r>
        <w:fldChar w:fldCharType="begin"/>
      </w:r>
      <w:r>
        <w:instrText xml:space="preserve"> PAGEREF _Toc1493 \h </w:instrText>
      </w:r>
      <w:r>
        <w:fldChar w:fldCharType="separate"/>
      </w:r>
      <w:r>
        <w:t>9</w:t>
      </w:r>
      <w:r>
        <w:fldChar w:fldCharType="end"/>
      </w:r>
      <w:r>
        <w:rPr>
          <w:rFonts w:hint="default" w:ascii="Times New Roman" w:hAnsi="Times New Roman" w:cs="Times New Roman"/>
        </w:rPr>
        <w:fldChar w:fldCharType="end"/>
      </w:r>
    </w:p>
    <w:p w14:paraId="0C5D530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_Toc1227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4.3. 总体建设任务</w:t>
      </w:r>
      <w:r>
        <w:tab/>
      </w:r>
      <w:r>
        <w:fldChar w:fldCharType="begin"/>
      </w:r>
      <w:r>
        <w:instrText xml:space="preserve"> PAGEREF _Toc1227 \h </w:instrText>
      </w:r>
      <w:r>
        <w:fldChar w:fldCharType="separate"/>
      </w:r>
      <w:r>
        <w:t>9</w:t>
      </w:r>
      <w:r>
        <w:fldChar w:fldCharType="end"/>
      </w:r>
      <w:r>
        <w:rPr>
          <w:rFonts w:hint="default" w:ascii="Times New Roman" w:hAnsi="Times New Roman" w:cs="Times New Roman"/>
        </w:rPr>
        <w:fldChar w:fldCharType="end"/>
      </w:r>
    </w:p>
    <w:p w14:paraId="22930232">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_Toc10019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4.4. 总体设计方案</w:t>
      </w:r>
      <w:r>
        <w:tab/>
      </w:r>
      <w:r>
        <w:fldChar w:fldCharType="begin"/>
      </w:r>
      <w:r>
        <w:instrText xml:space="preserve"> PAGEREF _Toc10019 \h </w:instrText>
      </w:r>
      <w:r>
        <w:fldChar w:fldCharType="separate"/>
      </w:r>
      <w:r>
        <w:t>9</w:t>
      </w:r>
      <w:r>
        <w:fldChar w:fldCharType="end"/>
      </w:r>
      <w:r>
        <w:rPr>
          <w:rFonts w:hint="default" w:ascii="Times New Roman" w:hAnsi="Times New Roman" w:cs="Times New Roman"/>
        </w:rPr>
        <w:fldChar w:fldCharType="end"/>
      </w:r>
    </w:p>
    <w:p w14:paraId="470D799B">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_Toc26399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4.4.1. </w:t>
      </w:r>
      <w:r>
        <w:rPr>
          <w:rFonts w:hint="eastAsia" w:ascii="Times New Roman" w:hAnsi="Times New Roman" w:eastAsia="宋体" w:cs="Times New Roman"/>
          <w:bCs w:val="0"/>
          <w:lang w:val="en-US" w:eastAsia="zh-CN"/>
        </w:rPr>
        <w:t>总体逻辑架构</w:t>
      </w:r>
      <w:r>
        <w:tab/>
      </w:r>
      <w:r>
        <w:fldChar w:fldCharType="begin"/>
      </w:r>
      <w:r>
        <w:instrText xml:space="preserve"> PAGEREF _Toc26399 \h </w:instrText>
      </w:r>
      <w:r>
        <w:fldChar w:fldCharType="separate"/>
      </w:r>
      <w:r>
        <w:t>9</w:t>
      </w:r>
      <w:r>
        <w:fldChar w:fldCharType="end"/>
      </w:r>
      <w:r>
        <w:rPr>
          <w:rFonts w:hint="default" w:ascii="Times New Roman" w:hAnsi="Times New Roman" w:cs="Times New Roman"/>
        </w:rPr>
        <w:fldChar w:fldCharType="end"/>
      </w:r>
    </w:p>
    <w:p w14:paraId="26783EA8">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_Toc25617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 xml:space="preserve">4.4.2. </w:t>
      </w:r>
      <w:r>
        <w:rPr>
          <w:rFonts w:hint="eastAsia" w:ascii="Times New Roman" w:hAnsi="Times New Roman" w:eastAsia="宋体" w:cs="Times New Roman"/>
          <w:bCs w:val="0"/>
          <w:lang w:val="en-US" w:eastAsia="zh-CN"/>
        </w:rPr>
        <w:t>总体物理架构</w:t>
      </w:r>
      <w:r>
        <w:tab/>
      </w:r>
      <w:r>
        <w:fldChar w:fldCharType="begin"/>
      </w:r>
      <w:r>
        <w:instrText xml:space="preserve"> PAGEREF _Toc25617 \h </w:instrText>
      </w:r>
      <w:r>
        <w:fldChar w:fldCharType="separate"/>
      </w:r>
      <w:r>
        <w:t>9</w:t>
      </w:r>
      <w:r>
        <w:fldChar w:fldCharType="end"/>
      </w:r>
      <w:r>
        <w:rPr>
          <w:rFonts w:hint="default" w:ascii="Times New Roman" w:hAnsi="Times New Roman" w:cs="Times New Roman"/>
        </w:rPr>
        <w:fldChar w:fldCharType="end"/>
      </w:r>
    </w:p>
    <w:p w14:paraId="21846D5D">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_Toc24764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4.5. 本项目与相关项目或系统的关系</w:t>
      </w:r>
      <w:r>
        <w:tab/>
      </w:r>
      <w:r>
        <w:fldChar w:fldCharType="begin"/>
      </w:r>
      <w:r>
        <w:instrText xml:space="preserve"> PAGEREF _Toc24764 \h </w:instrText>
      </w:r>
      <w:r>
        <w:fldChar w:fldCharType="separate"/>
      </w:r>
      <w:r>
        <w:t>9</w:t>
      </w:r>
      <w:r>
        <w:fldChar w:fldCharType="end"/>
      </w:r>
      <w:r>
        <w:rPr>
          <w:rFonts w:hint="default" w:ascii="Times New Roman" w:hAnsi="Times New Roman" w:cs="Times New Roman"/>
        </w:rPr>
        <w:fldChar w:fldCharType="end"/>
      </w:r>
    </w:p>
    <w:p w14:paraId="160A124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_Toc20903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4.6. 利用国家政务信息化现有基础设施资源情况</w:t>
      </w:r>
      <w:r>
        <w:tab/>
      </w:r>
      <w:r>
        <w:fldChar w:fldCharType="begin"/>
      </w:r>
      <w:r>
        <w:instrText xml:space="preserve"> PAGEREF _Toc20903 \h </w:instrText>
      </w:r>
      <w:r>
        <w:fldChar w:fldCharType="separate"/>
      </w:r>
      <w:r>
        <w:t>9</w:t>
      </w:r>
      <w:r>
        <w:fldChar w:fldCharType="end"/>
      </w:r>
      <w:r>
        <w:rPr>
          <w:rFonts w:hint="default" w:ascii="Times New Roman" w:hAnsi="Times New Roman" w:cs="Times New Roman"/>
        </w:rPr>
        <w:fldChar w:fldCharType="end"/>
      </w:r>
    </w:p>
    <w:p w14:paraId="27DB83F5">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_Toc17875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4.7. 利用社会化服务资源情况</w:t>
      </w:r>
      <w:r>
        <w:tab/>
      </w:r>
      <w:r>
        <w:fldChar w:fldCharType="begin"/>
      </w:r>
      <w:r>
        <w:instrText xml:space="preserve"> PAGEREF _Toc17875 \h </w:instrText>
      </w:r>
      <w:r>
        <w:fldChar w:fldCharType="separate"/>
      </w:r>
      <w:r>
        <w:t>10</w:t>
      </w:r>
      <w:r>
        <w:fldChar w:fldCharType="end"/>
      </w:r>
      <w:r>
        <w:rPr>
          <w:rFonts w:hint="default" w:ascii="Times New Roman" w:hAnsi="Times New Roman" w:cs="Times New Roman"/>
        </w:rPr>
        <w:fldChar w:fldCharType="end"/>
      </w:r>
    </w:p>
    <w:p w14:paraId="1796B58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_Toc24948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4.8. 主要技术路线或方案比选</w:t>
      </w:r>
      <w:r>
        <w:tab/>
      </w:r>
      <w:r>
        <w:fldChar w:fldCharType="begin"/>
      </w:r>
      <w:r>
        <w:instrText xml:space="preserve"> PAGEREF _Toc24948 \h </w:instrText>
      </w:r>
      <w:r>
        <w:fldChar w:fldCharType="separate"/>
      </w:r>
      <w:r>
        <w:t>10</w:t>
      </w:r>
      <w:r>
        <w:fldChar w:fldCharType="end"/>
      </w:r>
      <w:r>
        <w:rPr>
          <w:rFonts w:hint="default" w:ascii="Times New Roman" w:hAnsi="Times New Roman" w:cs="Times New Roman"/>
        </w:rPr>
        <w:fldChar w:fldCharType="end"/>
      </w:r>
    </w:p>
    <w:p w14:paraId="7349DB1D">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_Toc32595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第5章 </w:t>
      </w:r>
      <w:r>
        <w:rPr>
          <w:rFonts w:hint="default" w:ascii="Times New Roman" w:hAnsi="Times New Roman" w:eastAsia="宋体" w:cs="Times New Roman"/>
          <w:bCs w:val="0"/>
          <w:lang w:val="en-US" w:eastAsia="zh-CN"/>
        </w:rPr>
        <w:t>本期项目建设方案</w:t>
      </w:r>
      <w:r>
        <w:tab/>
      </w:r>
      <w:r>
        <w:fldChar w:fldCharType="begin"/>
      </w:r>
      <w:r>
        <w:instrText xml:space="preserve"> PAGEREF _Toc32595 \h </w:instrText>
      </w:r>
      <w:r>
        <w:fldChar w:fldCharType="separate"/>
      </w:r>
      <w:r>
        <w:t>11</w:t>
      </w:r>
      <w:r>
        <w:fldChar w:fldCharType="end"/>
      </w:r>
      <w:r>
        <w:rPr>
          <w:rFonts w:hint="default" w:ascii="Times New Roman" w:hAnsi="Times New Roman" w:cs="Times New Roman"/>
        </w:rPr>
        <w:fldChar w:fldCharType="end"/>
      </w:r>
    </w:p>
    <w:p w14:paraId="1667F340">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_Toc2016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5.1. 标准规范建设方案</w:t>
      </w:r>
      <w:r>
        <w:tab/>
      </w:r>
      <w:r>
        <w:fldChar w:fldCharType="begin"/>
      </w:r>
      <w:r>
        <w:instrText xml:space="preserve"> PAGEREF _Toc2016 \h </w:instrText>
      </w:r>
      <w:r>
        <w:fldChar w:fldCharType="separate"/>
      </w:r>
      <w:r>
        <w:t>11</w:t>
      </w:r>
      <w:r>
        <w:fldChar w:fldCharType="end"/>
      </w:r>
      <w:r>
        <w:rPr>
          <w:rFonts w:hint="default" w:ascii="Times New Roman" w:hAnsi="Times New Roman" w:cs="Times New Roman"/>
        </w:rPr>
        <w:fldChar w:fldCharType="end"/>
      </w:r>
    </w:p>
    <w:p w14:paraId="40F30C8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_Toc27247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5.2. 信息资源规划和数据库建设方案</w:t>
      </w:r>
      <w:r>
        <w:tab/>
      </w:r>
      <w:r>
        <w:fldChar w:fldCharType="begin"/>
      </w:r>
      <w:r>
        <w:instrText xml:space="preserve"> PAGEREF _Toc27247 \h </w:instrText>
      </w:r>
      <w:r>
        <w:fldChar w:fldCharType="separate"/>
      </w:r>
      <w:r>
        <w:t>11</w:t>
      </w:r>
      <w:r>
        <w:fldChar w:fldCharType="end"/>
      </w:r>
      <w:r>
        <w:rPr>
          <w:rFonts w:hint="default" w:ascii="Times New Roman" w:hAnsi="Times New Roman" w:cs="Times New Roman"/>
        </w:rPr>
        <w:fldChar w:fldCharType="end"/>
      </w:r>
    </w:p>
    <w:p w14:paraId="6C3EC3E2">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_Toc9746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5.3. 应用支撑平台和应用系统建设方案</w:t>
      </w:r>
      <w:r>
        <w:tab/>
      </w:r>
      <w:r>
        <w:fldChar w:fldCharType="begin"/>
      </w:r>
      <w:r>
        <w:instrText xml:space="preserve"> PAGEREF _Toc9746 \h </w:instrText>
      </w:r>
      <w:r>
        <w:fldChar w:fldCharType="separate"/>
      </w:r>
      <w:r>
        <w:t>11</w:t>
      </w:r>
      <w:r>
        <w:fldChar w:fldCharType="end"/>
      </w:r>
      <w:r>
        <w:rPr>
          <w:rFonts w:hint="default" w:ascii="Times New Roman" w:hAnsi="Times New Roman" w:cs="Times New Roman"/>
        </w:rPr>
        <w:fldChar w:fldCharType="end"/>
      </w:r>
    </w:p>
    <w:p w14:paraId="743A5273">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_Toc360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5.4. 网络系统建设方案</w:t>
      </w:r>
      <w:r>
        <w:tab/>
      </w:r>
      <w:r>
        <w:fldChar w:fldCharType="begin"/>
      </w:r>
      <w:r>
        <w:instrText xml:space="preserve"> PAGEREF _Toc360 \h </w:instrText>
      </w:r>
      <w:r>
        <w:fldChar w:fldCharType="separate"/>
      </w:r>
      <w:r>
        <w:t>11</w:t>
      </w:r>
      <w:r>
        <w:fldChar w:fldCharType="end"/>
      </w:r>
      <w:r>
        <w:rPr>
          <w:rFonts w:hint="default" w:ascii="Times New Roman" w:hAnsi="Times New Roman" w:cs="Times New Roman"/>
        </w:rPr>
        <w:fldChar w:fldCharType="end"/>
      </w:r>
    </w:p>
    <w:p w14:paraId="356174ED">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_Toc23576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5.5. 数据处理和存储系统建设方案</w:t>
      </w:r>
      <w:r>
        <w:tab/>
      </w:r>
      <w:r>
        <w:fldChar w:fldCharType="begin"/>
      </w:r>
      <w:r>
        <w:instrText xml:space="preserve"> PAGEREF _Toc23576 \h </w:instrText>
      </w:r>
      <w:r>
        <w:fldChar w:fldCharType="separate"/>
      </w:r>
      <w:r>
        <w:t>11</w:t>
      </w:r>
      <w:r>
        <w:fldChar w:fldCharType="end"/>
      </w:r>
      <w:r>
        <w:rPr>
          <w:rFonts w:hint="default" w:ascii="Times New Roman" w:hAnsi="Times New Roman" w:cs="Times New Roman"/>
        </w:rPr>
        <w:fldChar w:fldCharType="end"/>
      </w:r>
    </w:p>
    <w:p w14:paraId="75172902">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_Toc32673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5.6. 安全系统建设方案</w:t>
      </w:r>
      <w:r>
        <w:tab/>
      </w:r>
      <w:r>
        <w:fldChar w:fldCharType="begin"/>
      </w:r>
      <w:r>
        <w:instrText xml:space="preserve"> PAGEREF _Toc32673 \h </w:instrText>
      </w:r>
      <w:r>
        <w:fldChar w:fldCharType="separate"/>
      </w:r>
      <w:r>
        <w:t>11</w:t>
      </w:r>
      <w:r>
        <w:fldChar w:fldCharType="end"/>
      </w:r>
      <w:r>
        <w:rPr>
          <w:rFonts w:hint="default" w:ascii="Times New Roman" w:hAnsi="Times New Roman" w:cs="Times New Roman"/>
        </w:rPr>
        <w:fldChar w:fldCharType="end"/>
      </w:r>
    </w:p>
    <w:p w14:paraId="3F828703">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_Toc19758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5.7. 其它系统建设方案</w:t>
      </w:r>
      <w:r>
        <w:tab/>
      </w:r>
      <w:r>
        <w:fldChar w:fldCharType="begin"/>
      </w:r>
      <w:r>
        <w:instrText xml:space="preserve"> PAGEREF _Toc19758 \h </w:instrText>
      </w:r>
      <w:r>
        <w:fldChar w:fldCharType="separate"/>
      </w:r>
      <w:r>
        <w:t>11</w:t>
      </w:r>
      <w:r>
        <w:fldChar w:fldCharType="end"/>
      </w:r>
      <w:r>
        <w:rPr>
          <w:rFonts w:hint="default" w:ascii="Times New Roman" w:hAnsi="Times New Roman" w:cs="Times New Roman"/>
        </w:rPr>
        <w:fldChar w:fldCharType="end"/>
      </w:r>
    </w:p>
    <w:p w14:paraId="491BD773">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_Toc830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5.8. 主要软硬件选型原则和详细软硬件配置清单</w:t>
      </w:r>
      <w:r>
        <w:tab/>
      </w:r>
      <w:r>
        <w:fldChar w:fldCharType="begin"/>
      </w:r>
      <w:r>
        <w:instrText xml:space="preserve"> PAGEREF _Toc830 \h </w:instrText>
      </w:r>
      <w:r>
        <w:fldChar w:fldCharType="separate"/>
      </w:r>
      <w:r>
        <w:t>11</w:t>
      </w:r>
      <w:r>
        <w:fldChar w:fldCharType="end"/>
      </w:r>
      <w:r>
        <w:rPr>
          <w:rFonts w:hint="default" w:ascii="Times New Roman" w:hAnsi="Times New Roman" w:cs="Times New Roman"/>
        </w:rPr>
        <w:fldChar w:fldCharType="end"/>
      </w:r>
    </w:p>
    <w:p w14:paraId="6E93BA2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_Toc28502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5.9. 可研报告相对框架方案、项目建议书批复变更调整情况的详细说明</w:t>
      </w:r>
      <w:r>
        <w:tab/>
      </w:r>
      <w:r>
        <w:fldChar w:fldCharType="begin"/>
      </w:r>
      <w:r>
        <w:instrText xml:space="preserve"> PAGEREF _Toc28502 \h </w:instrText>
      </w:r>
      <w:r>
        <w:fldChar w:fldCharType="separate"/>
      </w:r>
      <w:r>
        <w:t>12</w:t>
      </w:r>
      <w:r>
        <w:fldChar w:fldCharType="end"/>
      </w:r>
      <w:r>
        <w:rPr>
          <w:rFonts w:hint="default" w:ascii="Times New Roman" w:hAnsi="Times New Roman" w:cs="Times New Roman"/>
        </w:rPr>
        <w:fldChar w:fldCharType="end"/>
      </w:r>
    </w:p>
    <w:p w14:paraId="2A5E9909">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5.10. 安全可靠情况说明</w:t>
      </w:r>
      <w:r>
        <w:tab/>
      </w:r>
      <w:r>
        <w:fldChar w:fldCharType="begin"/>
      </w:r>
      <w:r>
        <w:instrText xml:space="preserve"> PAGEREF _Toc229 \h </w:instrText>
      </w:r>
      <w:r>
        <w:fldChar w:fldCharType="separate"/>
      </w:r>
      <w:r>
        <w:t>12</w:t>
      </w:r>
      <w:r>
        <w:fldChar w:fldCharType="end"/>
      </w:r>
      <w:r>
        <w:rPr>
          <w:rFonts w:hint="default" w:ascii="Times New Roman" w:hAnsi="Times New Roman" w:cs="Times New Roman"/>
        </w:rPr>
        <w:fldChar w:fldCharType="end"/>
      </w:r>
    </w:p>
    <w:p w14:paraId="64719DF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_Toc2210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5.11. 密码应用情况说明</w:t>
      </w:r>
      <w:r>
        <w:tab/>
      </w:r>
      <w:r>
        <w:fldChar w:fldCharType="begin"/>
      </w:r>
      <w:r>
        <w:instrText xml:space="preserve"> PAGEREF _Toc2210 \h </w:instrText>
      </w:r>
      <w:r>
        <w:fldChar w:fldCharType="separate"/>
      </w:r>
      <w:r>
        <w:t>12</w:t>
      </w:r>
      <w:r>
        <w:fldChar w:fldCharType="end"/>
      </w:r>
      <w:r>
        <w:rPr>
          <w:rFonts w:hint="default" w:ascii="Times New Roman" w:hAnsi="Times New Roman" w:cs="Times New Roman"/>
        </w:rPr>
        <w:fldChar w:fldCharType="end"/>
      </w:r>
    </w:p>
    <w:p w14:paraId="305970AD">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_Toc16985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第6章 </w:t>
      </w:r>
      <w:r>
        <w:rPr>
          <w:rFonts w:hint="default" w:ascii="Times New Roman" w:hAnsi="Times New Roman" w:eastAsia="宋体" w:cs="Times New Roman"/>
          <w:bCs w:val="0"/>
          <w:lang w:val="en-US" w:eastAsia="zh-CN"/>
        </w:rPr>
        <w:t>信息资源共享分析建设方案</w:t>
      </w:r>
      <w:r>
        <w:tab/>
      </w:r>
      <w:r>
        <w:fldChar w:fldCharType="begin"/>
      </w:r>
      <w:r>
        <w:instrText xml:space="preserve"> PAGEREF _Toc16985 \h </w:instrText>
      </w:r>
      <w:r>
        <w:fldChar w:fldCharType="separate"/>
      </w:r>
      <w:r>
        <w:t>13</w:t>
      </w:r>
      <w:r>
        <w:fldChar w:fldCharType="end"/>
      </w:r>
      <w:r>
        <w:rPr>
          <w:rFonts w:hint="default" w:ascii="Times New Roman" w:hAnsi="Times New Roman" w:cs="Times New Roman"/>
        </w:rPr>
        <w:fldChar w:fldCharType="end"/>
      </w:r>
    </w:p>
    <w:p w14:paraId="663B2FE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_Toc20448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6.1. 信息资源共享需求</w:t>
      </w:r>
      <w:r>
        <w:tab/>
      </w:r>
      <w:r>
        <w:fldChar w:fldCharType="begin"/>
      </w:r>
      <w:r>
        <w:instrText xml:space="preserve"> PAGEREF _Toc20448 \h </w:instrText>
      </w:r>
      <w:r>
        <w:fldChar w:fldCharType="separate"/>
      </w:r>
      <w:r>
        <w:t>13</w:t>
      </w:r>
      <w:r>
        <w:fldChar w:fldCharType="end"/>
      </w:r>
      <w:r>
        <w:rPr>
          <w:rFonts w:hint="default" w:ascii="Times New Roman" w:hAnsi="Times New Roman" w:cs="Times New Roman"/>
        </w:rPr>
        <w:fldChar w:fldCharType="end"/>
      </w:r>
    </w:p>
    <w:p w14:paraId="20030654">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_Toc12028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6.2. 信息资源共享目录</w:t>
      </w:r>
      <w:r>
        <w:tab/>
      </w:r>
      <w:r>
        <w:fldChar w:fldCharType="begin"/>
      </w:r>
      <w:r>
        <w:instrText xml:space="preserve"> PAGEREF _Toc12028 \h </w:instrText>
      </w:r>
      <w:r>
        <w:fldChar w:fldCharType="separate"/>
      </w:r>
      <w:r>
        <w:t>13</w:t>
      </w:r>
      <w:r>
        <w:fldChar w:fldCharType="end"/>
      </w:r>
      <w:r>
        <w:rPr>
          <w:rFonts w:hint="default" w:ascii="Times New Roman" w:hAnsi="Times New Roman" w:cs="Times New Roman"/>
        </w:rPr>
        <w:fldChar w:fldCharType="end"/>
      </w:r>
    </w:p>
    <w:p w14:paraId="40D245E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_Toc4994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6.3. 信息资源共享机制</w:t>
      </w:r>
      <w:r>
        <w:tab/>
      </w:r>
      <w:r>
        <w:fldChar w:fldCharType="begin"/>
      </w:r>
      <w:r>
        <w:instrText xml:space="preserve"> PAGEREF _Toc4994 \h </w:instrText>
      </w:r>
      <w:r>
        <w:fldChar w:fldCharType="separate"/>
      </w:r>
      <w:r>
        <w:t>13</w:t>
      </w:r>
      <w:r>
        <w:fldChar w:fldCharType="end"/>
      </w:r>
      <w:r>
        <w:rPr>
          <w:rFonts w:hint="default" w:ascii="Times New Roman" w:hAnsi="Times New Roman" w:cs="Times New Roman"/>
        </w:rPr>
        <w:fldChar w:fldCharType="end"/>
      </w:r>
    </w:p>
    <w:p w14:paraId="63354F75">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_Toc21903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6.4. 信息资源共享建设方案</w:t>
      </w:r>
      <w:r>
        <w:tab/>
      </w:r>
      <w:r>
        <w:fldChar w:fldCharType="begin"/>
      </w:r>
      <w:r>
        <w:instrText xml:space="preserve"> PAGEREF _Toc21903 \h </w:instrText>
      </w:r>
      <w:r>
        <w:fldChar w:fldCharType="separate"/>
      </w:r>
      <w:r>
        <w:t>13</w:t>
      </w:r>
      <w:r>
        <w:fldChar w:fldCharType="end"/>
      </w:r>
      <w:r>
        <w:rPr>
          <w:rFonts w:hint="default" w:ascii="Times New Roman" w:hAnsi="Times New Roman" w:cs="Times New Roman"/>
        </w:rPr>
        <w:fldChar w:fldCharType="end"/>
      </w:r>
    </w:p>
    <w:p w14:paraId="0951CD97">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_Toc8446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第7章 </w:t>
      </w:r>
      <w:r>
        <w:rPr>
          <w:rFonts w:hint="default" w:ascii="Times New Roman" w:hAnsi="Times New Roman" w:eastAsia="宋体" w:cs="Times New Roman"/>
          <w:bCs w:val="0"/>
          <w:lang w:val="en-US" w:eastAsia="zh-CN"/>
        </w:rPr>
        <w:t>项目招标方案</w:t>
      </w:r>
      <w:r>
        <w:tab/>
      </w:r>
      <w:r>
        <w:fldChar w:fldCharType="begin"/>
      </w:r>
      <w:r>
        <w:instrText xml:space="preserve"> PAGEREF _Toc8446 \h </w:instrText>
      </w:r>
      <w:r>
        <w:fldChar w:fldCharType="separate"/>
      </w:r>
      <w:r>
        <w:t>14</w:t>
      </w:r>
      <w:r>
        <w:fldChar w:fldCharType="end"/>
      </w:r>
      <w:r>
        <w:rPr>
          <w:rFonts w:hint="default" w:ascii="Times New Roman" w:hAnsi="Times New Roman" w:cs="Times New Roman"/>
        </w:rPr>
        <w:fldChar w:fldCharType="end"/>
      </w:r>
    </w:p>
    <w:p w14:paraId="44FDB00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_Toc10395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7.1. 招标范围</w:t>
      </w:r>
      <w:r>
        <w:tab/>
      </w:r>
      <w:r>
        <w:fldChar w:fldCharType="begin"/>
      </w:r>
      <w:r>
        <w:instrText xml:space="preserve"> PAGEREF _Toc10395 \h </w:instrText>
      </w:r>
      <w:r>
        <w:fldChar w:fldCharType="separate"/>
      </w:r>
      <w:r>
        <w:t>14</w:t>
      </w:r>
      <w:r>
        <w:fldChar w:fldCharType="end"/>
      </w:r>
      <w:r>
        <w:rPr>
          <w:rFonts w:hint="default" w:ascii="Times New Roman" w:hAnsi="Times New Roman" w:cs="Times New Roman"/>
        </w:rPr>
        <w:fldChar w:fldCharType="end"/>
      </w:r>
    </w:p>
    <w:p w14:paraId="2D85BE50">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_Toc14332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7.2. 招标方式</w:t>
      </w:r>
      <w:r>
        <w:tab/>
      </w:r>
      <w:r>
        <w:fldChar w:fldCharType="begin"/>
      </w:r>
      <w:r>
        <w:instrText xml:space="preserve"> PAGEREF _Toc14332 \h </w:instrText>
      </w:r>
      <w:r>
        <w:fldChar w:fldCharType="separate"/>
      </w:r>
      <w:r>
        <w:t>14</w:t>
      </w:r>
      <w:r>
        <w:fldChar w:fldCharType="end"/>
      </w:r>
      <w:r>
        <w:rPr>
          <w:rFonts w:hint="default" w:ascii="Times New Roman" w:hAnsi="Times New Roman" w:cs="Times New Roman"/>
        </w:rPr>
        <w:fldChar w:fldCharType="end"/>
      </w:r>
    </w:p>
    <w:p w14:paraId="6E3E0267">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_Toc11106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7.3. 招标组织形式</w:t>
      </w:r>
      <w:r>
        <w:tab/>
      </w:r>
      <w:r>
        <w:fldChar w:fldCharType="begin"/>
      </w:r>
      <w:r>
        <w:instrText xml:space="preserve"> PAGEREF _Toc11106 \h </w:instrText>
      </w:r>
      <w:r>
        <w:fldChar w:fldCharType="separate"/>
      </w:r>
      <w:r>
        <w:t>14</w:t>
      </w:r>
      <w:r>
        <w:fldChar w:fldCharType="end"/>
      </w:r>
      <w:r>
        <w:rPr>
          <w:rFonts w:hint="default" w:ascii="Times New Roman" w:hAnsi="Times New Roman" w:cs="Times New Roman"/>
        </w:rPr>
        <w:fldChar w:fldCharType="end"/>
      </w:r>
    </w:p>
    <w:p w14:paraId="414521B0">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_Toc28673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7.4. 招标方案</w:t>
      </w:r>
      <w:r>
        <w:tab/>
      </w:r>
      <w:r>
        <w:fldChar w:fldCharType="begin"/>
      </w:r>
      <w:r>
        <w:instrText xml:space="preserve"> PAGEREF _Toc28673 \h </w:instrText>
      </w:r>
      <w:r>
        <w:fldChar w:fldCharType="separate"/>
      </w:r>
      <w:r>
        <w:t>15</w:t>
      </w:r>
      <w:r>
        <w:fldChar w:fldCharType="end"/>
      </w:r>
      <w:r>
        <w:rPr>
          <w:rFonts w:hint="default" w:ascii="Times New Roman" w:hAnsi="Times New Roman" w:cs="Times New Roman"/>
        </w:rPr>
        <w:fldChar w:fldCharType="end"/>
      </w:r>
    </w:p>
    <w:p w14:paraId="62E6F7A5">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_Toc31584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第8章 </w:t>
      </w:r>
      <w:r>
        <w:rPr>
          <w:rFonts w:hint="default" w:ascii="Times New Roman" w:hAnsi="Times New Roman" w:eastAsia="宋体" w:cs="Times New Roman"/>
          <w:bCs w:val="0"/>
          <w:lang w:val="en-US" w:eastAsia="zh-CN"/>
        </w:rPr>
        <w:t>环保、消防、职业安全、职业卫生和节能</w:t>
      </w:r>
      <w:r>
        <w:tab/>
      </w:r>
      <w:r>
        <w:fldChar w:fldCharType="begin"/>
      </w:r>
      <w:r>
        <w:instrText xml:space="preserve"> PAGEREF _Toc31584 \h </w:instrText>
      </w:r>
      <w:r>
        <w:fldChar w:fldCharType="separate"/>
      </w:r>
      <w:r>
        <w:t>16</w:t>
      </w:r>
      <w:r>
        <w:fldChar w:fldCharType="end"/>
      </w:r>
      <w:r>
        <w:rPr>
          <w:rFonts w:hint="default" w:ascii="Times New Roman" w:hAnsi="Times New Roman" w:cs="Times New Roman"/>
        </w:rPr>
        <w:fldChar w:fldCharType="end"/>
      </w:r>
    </w:p>
    <w:p w14:paraId="4ED2A875">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_Toc27778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8.1. 环境影响分析</w:t>
      </w:r>
      <w:r>
        <w:tab/>
      </w:r>
      <w:r>
        <w:fldChar w:fldCharType="begin"/>
      </w:r>
      <w:r>
        <w:instrText xml:space="preserve"> PAGEREF _Toc27778 \h </w:instrText>
      </w:r>
      <w:r>
        <w:fldChar w:fldCharType="separate"/>
      </w:r>
      <w:r>
        <w:t>16</w:t>
      </w:r>
      <w:r>
        <w:fldChar w:fldCharType="end"/>
      </w:r>
      <w:r>
        <w:rPr>
          <w:rFonts w:hint="default" w:ascii="Times New Roman" w:hAnsi="Times New Roman" w:cs="Times New Roman"/>
        </w:rPr>
        <w:fldChar w:fldCharType="end"/>
      </w:r>
    </w:p>
    <w:p w14:paraId="4643B978">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_Toc17037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8.2. 环保措施及方案</w:t>
      </w:r>
      <w:r>
        <w:tab/>
      </w:r>
      <w:r>
        <w:fldChar w:fldCharType="begin"/>
      </w:r>
      <w:r>
        <w:instrText xml:space="preserve"> PAGEREF _Toc17037 \h </w:instrText>
      </w:r>
      <w:r>
        <w:fldChar w:fldCharType="separate"/>
      </w:r>
      <w:r>
        <w:t>16</w:t>
      </w:r>
      <w:r>
        <w:fldChar w:fldCharType="end"/>
      </w:r>
      <w:r>
        <w:rPr>
          <w:rFonts w:hint="default" w:ascii="Times New Roman" w:hAnsi="Times New Roman" w:cs="Times New Roman"/>
        </w:rPr>
        <w:fldChar w:fldCharType="end"/>
      </w:r>
    </w:p>
    <w:p w14:paraId="5B8E093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_Toc23172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8.2.1. 采用环境保护标准及设计依据</w:t>
      </w:r>
      <w:r>
        <w:tab/>
      </w:r>
      <w:r>
        <w:fldChar w:fldCharType="begin"/>
      </w:r>
      <w:r>
        <w:instrText xml:space="preserve"> PAGEREF _Toc23172 \h </w:instrText>
      </w:r>
      <w:r>
        <w:fldChar w:fldCharType="separate"/>
      </w:r>
      <w:r>
        <w:t>16</w:t>
      </w:r>
      <w:r>
        <w:fldChar w:fldCharType="end"/>
      </w:r>
      <w:r>
        <w:rPr>
          <w:rFonts w:hint="default" w:ascii="Times New Roman" w:hAnsi="Times New Roman" w:cs="Times New Roman"/>
        </w:rPr>
        <w:fldChar w:fldCharType="end"/>
      </w:r>
    </w:p>
    <w:p w14:paraId="085371C6">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_Toc16649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8.2.2. 采用的环境保护措施</w:t>
      </w:r>
      <w:r>
        <w:tab/>
      </w:r>
      <w:r>
        <w:fldChar w:fldCharType="begin"/>
      </w:r>
      <w:r>
        <w:instrText xml:space="preserve"> PAGEREF _Toc16649 \h </w:instrText>
      </w:r>
      <w:r>
        <w:fldChar w:fldCharType="separate"/>
      </w:r>
      <w:r>
        <w:t>16</w:t>
      </w:r>
      <w:r>
        <w:fldChar w:fldCharType="end"/>
      </w:r>
      <w:r>
        <w:rPr>
          <w:rFonts w:hint="default" w:ascii="Times New Roman" w:hAnsi="Times New Roman" w:cs="Times New Roman"/>
        </w:rPr>
        <w:fldChar w:fldCharType="end"/>
      </w:r>
    </w:p>
    <w:p w14:paraId="377092AC">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_Toc19500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8.3. 消防措施</w:t>
      </w:r>
      <w:r>
        <w:tab/>
      </w:r>
      <w:r>
        <w:fldChar w:fldCharType="begin"/>
      </w:r>
      <w:r>
        <w:instrText xml:space="preserve"> PAGEREF _Toc19500 \h </w:instrText>
      </w:r>
      <w:r>
        <w:fldChar w:fldCharType="separate"/>
      </w:r>
      <w:r>
        <w:t>17</w:t>
      </w:r>
      <w:r>
        <w:fldChar w:fldCharType="end"/>
      </w:r>
      <w:r>
        <w:rPr>
          <w:rFonts w:hint="default" w:ascii="Times New Roman" w:hAnsi="Times New Roman" w:cs="Times New Roman"/>
        </w:rPr>
        <w:fldChar w:fldCharType="end"/>
      </w:r>
    </w:p>
    <w:p w14:paraId="51A10125">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_Toc20701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8.4. 职业安全和卫生措施</w:t>
      </w:r>
      <w:r>
        <w:tab/>
      </w:r>
      <w:r>
        <w:fldChar w:fldCharType="begin"/>
      </w:r>
      <w:r>
        <w:instrText xml:space="preserve"> PAGEREF _Toc20701 \h </w:instrText>
      </w:r>
      <w:r>
        <w:fldChar w:fldCharType="separate"/>
      </w:r>
      <w:r>
        <w:t>18</w:t>
      </w:r>
      <w:r>
        <w:fldChar w:fldCharType="end"/>
      </w:r>
      <w:r>
        <w:rPr>
          <w:rFonts w:hint="default" w:ascii="Times New Roman" w:hAnsi="Times New Roman" w:cs="Times New Roman"/>
        </w:rPr>
        <w:fldChar w:fldCharType="end"/>
      </w:r>
    </w:p>
    <w:p w14:paraId="177B1F2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_Toc27122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8.5. 节能方案</w:t>
      </w:r>
      <w:r>
        <w:tab/>
      </w:r>
      <w:r>
        <w:fldChar w:fldCharType="begin"/>
      </w:r>
      <w:r>
        <w:instrText xml:space="preserve"> PAGEREF _Toc27122 \h </w:instrText>
      </w:r>
      <w:r>
        <w:fldChar w:fldCharType="separate"/>
      </w:r>
      <w:r>
        <w:t>18</w:t>
      </w:r>
      <w:r>
        <w:fldChar w:fldCharType="end"/>
      </w:r>
      <w:r>
        <w:rPr>
          <w:rFonts w:hint="default" w:ascii="Times New Roman" w:hAnsi="Times New Roman" w:cs="Times New Roman"/>
        </w:rPr>
        <w:fldChar w:fldCharType="end"/>
      </w:r>
    </w:p>
    <w:p w14:paraId="630ACC7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_Toc7400 </w:instrText>
      </w:r>
      <w:r>
        <w:rPr>
          <w:rFonts w:hint="default" w:ascii="Times New Roman" w:hAnsi="Times New Roman" w:cs="Times New Roman"/>
        </w:rPr>
        <w:fldChar w:fldCharType="separate"/>
      </w:r>
      <w:r>
        <w:rPr>
          <w:rFonts w:hint="default" w:ascii="Times New Roman" w:hAnsi="Times New Roman" w:eastAsia="宋体" w:cs="Times New Roman"/>
          <w:bCs w:val="0"/>
          <w:lang w:val="zh-CN" w:eastAsia="zh-CN"/>
        </w:rPr>
        <w:t>8.5.1. 用能标准及节能设计规范</w:t>
      </w:r>
      <w:r>
        <w:tab/>
      </w:r>
      <w:r>
        <w:fldChar w:fldCharType="begin"/>
      </w:r>
      <w:r>
        <w:instrText xml:space="preserve"> PAGEREF _Toc7400 \h </w:instrText>
      </w:r>
      <w:r>
        <w:fldChar w:fldCharType="separate"/>
      </w:r>
      <w:r>
        <w:t>18</w:t>
      </w:r>
      <w:r>
        <w:fldChar w:fldCharType="end"/>
      </w:r>
      <w:r>
        <w:rPr>
          <w:rFonts w:hint="default" w:ascii="Times New Roman" w:hAnsi="Times New Roman" w:cs="Times New Roman"/>
        </w:rPr>
        <w:fldChar w:fldCharType="end"/>
      </w:r>
    </w:p>
    <w:p w14:paraId="551FFCF5">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_Toc28247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8.5.2. 项目能源消耗种类分析</w:t>
      </w:r>
      <w:r>
        <w:tab/>
      </w:r>
      <w:r>
        <w:fldChar w:fldCharType="begin"/>
      </w:r>
      <w:r>
        <w:instrText xml:space="preserve"> PAGEREF _Toc28247 \h </w:instrText>
      </w:r>
      <w:r>
        <w:fldChar w:fldCharType="separate"/>
      </w:r>
      <w:r>
        <w:t>18</w:t>
      </w:r>
      <w:r>
        <w:fldChar w:fldCharType="end"/>
      </w:r>
      <w:r>
        <w:rPr>
          <w:rFonts w:hint="default" w:ascii="Times New Roman" w:hAnsi="Times New Roman" w:cs="Times New Roman"/>
        </w:rPr>
        <w:fldChar w:fldCharType="end"/>
      </w:r>
    </w:p>
    <w:p w14:paraId="7177D79C">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_Toc19522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8.5.3. 节能措施和节能效果分析等内容</w:t>
      </w:r>
      <w:r>
        <w:tab/>
      </w:r>
      <w:r>
        <w:fldChar w:fldCharType="begin"/>
      </w:r>
      <w:r>
        <w:instrText xml:space="preserve"> PAGEREF _Toc19522 \h </w:instrText>
      </w:r>
      <w:r>
        <w:fldChar w:fldCharType="separate"/>
      </w:r>
      <w:r>
        <w:t>19</w:t>
      </w:r>
      <w:r>
        <w:fldChar w:fldCharType="end"/>
      </w:r>
      <w:r>
        <w:rPr>
          <w:rFonts w:hint="default" w:ascii="Times New Roman" w:hAnsi="Times New Roman" w:cs="Times New Roman"/>
        </w:rPr>
        <w:fldChar w:fldCharType="end"/>
      </w:r>
    </w:p>
    <w:p w14:paraId="20311A08">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_Toc18504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第9章 </w:t>
      </w:r>
      <w:r>
        <w:rPr>
          <w:rFonts w:hint="default" w:ascii="Times New Roman" w:hAnsi="Times New Roman" w:eastAsia="宋体" w:cs="Times New Roman"/>
          <w:bCs w:val="0"/>
          <w:lang w:val="en-US" w:eastAsia="zh-CN"/>
        </w:rPr>
        <w:t>项目组织机构和人员培训</w:t>
      </w:r>
      <w:r>
        <w:tab/>
      </w:r>
      <w:r>
        <w:fldChar w:fldCharType="begin"/>
      </w:r>
      <w:r>
        <w:instrText xml:space="preserve"> PAGEREF _Toc18504 \h </w:instrText>
      </w:r>
      <w:r>
        <w:fldChar w:fldCharType="separate"/>
      </w:r>
      <w:r>
        <w:t>22</w:t>
      </w:r>
      <w:r>
        <w:fldChar w:fldCharType="end"/>
      </w:r>
      <w:r>
        <w:rPr>
          <w:rFonts w:hint="default" w:ascii="Times New Roman" w:hAnsi="Times New Roman" w:cs="Times New Roman"/>
        </w:rPr>
        <w:fldChar w:fldCharType="end"/>
      </w:r>
    </w:p>
    <w:p w14:paraId="63DC4E0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_Toc11666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9.1. 领导和管理机构</w:t>
      </w:r>
      <w:r>
        <w:tab/>
      </w:r>
      <w:r>
        <w:fldChar w:fldCharType="begin"/>
      </w:r>
      <w:r>
        <w:instrText xml:space="preserve"> PAGEREF _Toc11666 \h </w:instrText>
      </w:r>
      <w:r>
        <w:fldChar w:fldCharType="separate"/>
      </w:r>
      <w:r>
        <w:t>22</w:t>
      </w:r>
      <w:r>
        <w:fldChar w:fldCharType="end"/>
      </w:r>
      <w:r>
        <w:rPr>
          <w:rFonts w:hint="default" w:ascii="Times New Roman" w:hAnsi="Times New Roman" w:cs="Times New Roman"/>
        </w:rPr>
        <w:fldChar w:fldCharType="end"/>
      </w:r>
    </w:p>
    <w:p w14:paraId="6397D9CE">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_Toc24979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9.2. 项目实施机构</w:t>
      </w:r>
      <w:r>
        <w:tab/>
      </w:r>
      <w:r>
        <w:fldChar w:fldCharType="begin"/>
      </w:r>
      <w:r>
        <w:instrText xml:space="preserve"> PAGEREF _Toc24979 \h </w:instrText>
      </w:r>
      <w:r>
        <w:fldChar w:fldCharType="separate"/>
      </w:r>
      <w:r>
        <w:t>23</w:t>
      </w:r>
      <w:r>
        <w:fldChar w:fldCharType="end"/>
      </w:r>
      <w:r>
        <w:rPr>
          <w:rFonts w:hint="default" w:ascii="Times New Roman" w:hAnsi="Times New Roman" w:cs="Times New Roman"/>
        </w:rPr>
        <w:fldChar w:fldCharType="end"/>
      </w:r>
    </w:p>
    <w:p w14:paraId="4B5C2C9A">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_Toc2598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9.3. 运行维护机构</w:t>
      </w:r>
      <w:r>
        <w:tab/>
      </w:r>
      <w:r>
        <w:fldChar w:fldCharType="begin"/>
      </w:r>
      <w:r>
        <w:instrText xml:space="preserve"> PAGEREF _Toc2598 \h </w:instrText>
      </w:r>
      <w:r>
        <w:fldChar w:fldCharType="separate"/>
      </w:r>
      <w:r>
        <w:t>24</w:t>
      </w:r>
      <w:r>
        <w:fldChar w:fldCharType="end"/>
      </w:r>
      <w:r>
        <w:rPr>
          <w:rFonts w:hint="default" w:ascii="Times New Roman" w:hAnsi="Times New Roman" w:cs="Times New Roman"/>
        </w:rPr>
        <w:fldChar w:fldCharType="end"/>
      </w:r>
    </w:p>
    <w:p w14:paraId="7344EA19">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_Toc12828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9.4. 技术力量和人员配置</w:t>
      </w:r>
      <w:r>
        <w:tab/>
      </w:r>
      <w:r>
        <w:fldChar w:fldCharType="begin"/>
      </w:r>
      <w:r>
        <w:instrText xml:space="preserve"> PAGEREF _Toc12828 \h </w:instrText>
      </w:r>
      <w:r>
        <w:fldChar w:fldCharType="separate"/>
      </w:r>
      <w:r>
        <w:t>26</w:t>
      </w:r>
      <w:r>
        <w:fldChar w:fldCharType="end"/>
      </w:r>
      <w:r>
        <w:rPr>
          <w:rFonts w:hint="default" w:ascii="Times New Roman" w:hAnsi="Times New Roman" w:cs="Times New Roman"/>
        </w:rPr>
        <w:fldChar w:fldCharType="end"/>
      </w:r>
    </w:p>
    <w:p w14:paraId="79253F6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_Toc18136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9.5. 人员培训方案</w:t>
      </w:r>
      <w:r>
        <w:tab/>
      </w:r>
      <w:r>
        <w:fldChar w:fldCharType="begin"/>
      </w:r>
      <w:r>
        <w:instrText xml:space="preserve"> PAGEREF _Toc18136 \h </w:instrText>
      </w:r>
      <w:r>
        <w:fldChar w:fldCharType="separate"/>
      </w:r>
      <w:r>
        <w:t>26</w:t>
      </w:r>
      <w:r>
        <w:fldChar w:fldCharType="end"/>
      </w:r>
      <w:r>
        <w:rPr>
          <w:rFonts w:hint="default" w:ascii="Times New Roman" w:hAnsi="Times New Roman" w:cs="Times New Roman"/>
        </w:rPr>
        <w:fldChar w:fldCharType="end"/>
      </w:r>
    </w:p>
    <w:p w14:paraId="550495B8">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_Toc19900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第10章 </w:t>
      </w:r>
      <w:r>
        <w:rPr>
          <w:rFonts w:hint="default" w:ascii="Times New Roman" w:hAnsi="Times New Roman" w:eastAsia="宋体" w:cs="Times New Roman"/>
          <w:bCs w:val="0"/>
          <w:lang w:val="en-US" w:eastAsia="zh-CN"/>
        </w:rPr>
        <w:t>项目实施进度</w:t>
      </w:r>
      <w:r>
        <w:tab/>
      </w:r>
      <w:r>
        <w:fldChar w:fldCharType="begin"/>
      </w:r>
      <w:r>
        <w:instrText xml:space="preserve"> PAGEREF _Toc19900 \h </w:instrText>
      </w:r>
      <w:r>
        <w:fldChar w:fldCharType="separate"/>
      </w:r>
      <w:r>
        <w:t>29</w:t>
      </w:r>
      <w:r>
        <w:fldChar w:fldCharType="end"/>
      </w:r>
      <w:r>
        <w:rPr>
          <w:rFonts w:hint="default" w:ascii="Times New Roman" w:hAnsi="Times New Roman" w:cs="Times New Roman"/>
        </w:rPr>
        <w:fldChar w:fldCharType="end"/>
      </w:r>
    </w:p>
    <w:p w14:paraId="1E84D47D">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_Toc26877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第11章 </w:t>
      </w:r>
      <w:r>
        <w:rPr>
          <w:rFonts w:hint="default" w:ascii="Times New Roman" w:hAnsi="Times New Roman" w:eastAsia="宋体" w:cs="Times New Roman"/>
          <w:bCs w:val="0"/>
          <w:lang w:val="en-US" w:eastAsia="zh-CN"/>
        </w:rPr>
        <w:t>投资估算和资金来源</w:t>
      </w:r>
      <w:r>
        <w:tab/>
      </w:r>
      <w:r>
        <w:fldChar w:fldCharType="begin"/>
      </w:r>
      <w:r>
        <w:instrText xml:space="preserve"> PAGEREF _Toc26877 \h </w:instrText>
      </w:r>
      <w:r>
        <w:fldChar w:fldCharType="separate"/>
      </w:r>
      <w:r>
        <w:t>30</w:t>
      </w:r>
      <w:r>
        <w:fldChar w:fldCharType="end"/>
      </w:r>
      <w:r>
        <w:rPr>
          <w:rFonts w:hint="default" w:ascii="Times New Roman" w:hAnsi="Times New Roman" w:cs="Times New Roman"/>
        </w:rPr>
        <w:fldChar w:fldCharType="end"/>
      </w:r>
    </w:p>
    <w:p w14:paraId="749070F7">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_Toc18911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11.1. 投资估算的有关说明</w:t>
      </w:r>
      <w:r>
        <w:tab/>
      </w:r>
      <w:r>
        <w:fldChar w:fldCharType="begin"/>
      </w:r>
      <w:r>
        <w:instrText xml:space="preserve"> PAGEREF _Toc18911 \h </w:instrText>
      </w:r>
      <w:r>
        <w:fldChar w:fldCharType="separate"/>
      </w:r>
      <w:r>
        <w:t>30</w:t>
      </w:r>
      <w:r>
        <w:fldChar w:fldCharType="end"/>
      </w:r>
      <w:r>
        <w:rPr>
          <w:rFonts w:hint="default" w:ascii="Times New Roman" w:hAnsi="Times New Roman" w:cs="Times New Roman"/>
        </w:rPr>
        <w:fldChar w:fldCharType="end"/>
      </w:r>
    </w:p>
    <w:p w14:paraId="679EF21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_Toc2040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11.2. 项目总投资估算</w:t>
      </w:r>
      <w:r>
        <w:tab/>
      </w:r>
      <w:r>
        <w:fldChar w:fldCharType="begin"/>
      </w:r>
      <w:r>
        <w:instrText xml:space="preserve"> PAGEREF _Toc2040 \h </w:instrText>
      </w:r>
      <w:r>
        <w:fldChar w:fldCharType="separate"/>
      </w:r>
      <w:r>
        <w:t>34</w:t>
      </w:r>
      <w:r>
        <w:fldChar w:fldCharType="end"/>
      </w:r>
      <w:r>
        <w:rPr>
          <w:rFonts w:hint="default" w:ascii="Times New Roman" w:hAnsi="Times New Roman" w:cs="Times New Roman"/>
        </w:rPr>
        <w:fldChar w:fldCharType="end"/>
      </w:r>
    </w:p>
    <w:p w14:paraId="0BB1C3E1">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_Toc358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11.3. 资金来源与落实情况</w:t>
      </w:r>
      <w:r>
        <w:tab/>
      </w:r>
      <w:r>
        <w:fldChar w:fldCharType="begin"/>
      </w:r>
      <w:r>
        <w:instrText xml:space="preserve"> PAGEREF _Toc358 \h </w:instrText>
      </w:r>
      <w:r>
        <w:fldChar w:fldCharType="separate"/>
      </w:r>
      <w:r>
        <w:t>34</w:t>
      </w:r>
      <w:r>
        <w:fldChar w:fldCharType="end"/>
      </w:r>
      <w:r>
        <w:rPr>
          <w:rFonts w:hint="default" w:ascii="Times New Roman" w:hAnsi="Times New Roman" w:cs="Times New Roman"/>
        </w:rPr>
        <w:fldChar w:fldCharType="end"/>
      </w:r>
    </w:p>
    <w:p w14:paraId="5BF23B24">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_Toc14366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11.4. 资金使用计划</w:t>
      </w:r>
      <w:r>
        <w:tab/>
      </w:r>
      <w:r>
        <w:fldChar w:fldCharType="begin"/>
      </w:r>
      <w:r>
        <w:instrText xml:space="preserve"> PAGEREF _Toc14366 \h </w:instrText>
      </w:r>
      <w:r>
        <w:fldChar w:fldCharType="separate"/>
      </w:r>
      <w:r>
        <w:t>35</w:t>
      </w:r>
      <w:r>
        <w:fldChar w:fldCharType="end"/>
      </w:r>
      <w:r>
        <w:rPr>
          <w:rFonts w:hint="default" w:ascii="Times New Roman" w:hAnsi="Times New Roman" w:cs="Times New Roman"/>
        </w:rPr>
        <w:fldChar w:fldCharType="end"/>
      </w:r>
    </w:p>
    <w:p w14:paraId="6A5016E1">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_Toc12383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11.5. 项目运行维护经费估算</w:t>
      </w:r>
      <w:r>
        <w:tab/>
      </w:r>
      <w:r>
        <w:fldChar w:fldCharType="begin"/>
      </w:r>
      <w:r>
        <w:instrText xml:space="preserve"> PAGEREF _Toc12383 \h </w:instrText>
      </w:r>
      <w:r>
        <w:fldChar w:fldCharType="separate"/>
      </w:r>
      <w:r>
        <w:t>35</w:t>
      </w:r>
      <w:r>
        <w:fldChar w:fldCharType="end"/>
      </w:r>
      <w:r>
        <w:rPr>
          <w:rFonts w:hint="default" w:ascii="Times New Roman" w:hAnsi="Times New Roman" w:cs="Times New Roman"/>
        </w:rPr>
        <w:fldChar w:fldCharType="end"/>
      </w:r>
    </w:p>
    <w:p w14:paraId="22A07E52">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_Toc8724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第12章 </w:t>
      </w:r>
      <w:r>
        <w:rPr>
          <w:rFonts w:hint="default" w:ascii="Times New Roman" w:hAnsi="Times New Roman" w:eastAsia="宋体" w:cs="Times New Roman"/>
          <w:bCs w:val="0"/>
          <w:lang w:val="en-US" w:eastAsia="zh-CN"/>
        </w:rPr>
        <w:t>效益与评价指标分析</w:t>
      </w:r>
      <w:r>
        <w:tab/>
      </w:r>
      <w:r>
        <w:fldChar w:fldCharType="begin"/>
      </w:r>
      <w:r>
        <w:instrText xml:space="preserve"> PAGEREF _Toc8724 \h </w:instrText>
      </w:r>
      <w:r>
        <w:fldChar w:fldCharType="separate"/>
      </w:r>
      <w:r>
        <w:t>36</w:t>
      </w:r>
      <w:r>
        <w:fldChar w:fldCharType="end"/>
      </w:r>
      <w:r>
        <w:rPr>
          <w:rFonts w:hint="default" w:ascii="Times New Roman" w:hAnsi="Times New Roman" w:cs="Times New Roman"/>
        </w:rPr>
        <w:fldChar w:fldCharType="end"/>
      </w:r>
    </w:p>
    <w:p w14:paraId="5A54CB0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_Toc28286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12.1. 经济效益分析</w:t>
      </w:r>
      <w:r>
        <w:tab/>
      </w:r>
      <w:r>
        <w:fldChar w:fldCharType="begin"/>
      </w:r>
      <w:r>
        <w:instrText xml:space="preserve"> PAGEREF _Toc28286 \h </w:instrText>
      </w:r>
      <w:r>
        <w:fldChar w:fldCharType="separate"/>
      </w:r>
      <w:r>
        <w:t>36</w:t>
      </w:r>
      <w:r>
        <w:fldChar w:fldCharType="end"/>
      </w:r>
      <w:r>
        <w:rPr>
          <w:rFonts w:hint="default" w:ascii="Times New Roman" w:hAnsi="Times New Roman" w:cs="Times New Roman"/>
        </w:rPr>
        <w:fldChar w:fldCharType="end"/>
      </w:r>
    </w:p>
    <w:p w14:paraId="6E9B6196">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_Toc20945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12.2. 社会效益分析</w:t>
      </w:r>
      <w:r>
        <w:tab/>
      </w:r>
      <w:r>
        <w:fldChar w:fldCharType="begin"/>
      </w:r>
      <w:r>
        <w:instrText xml:space="preserve"> PAGEREF _Toc20945 \h </w:instrText>
      </w:r>
      <w:r>
        <w:fldChar w:fldCharType="separate"/>
      </w:r>
      <w:r>
        <w:t>36</w:t>
      </w:r>
      <w:r>
        <w:fldChar w:fldCharType="end"/>
      </w:r>
      <w:r>
        <w:rPr>
          <w:rFonts w:hint="default" w:ascii="Times New Roman" w:hAnsi="Times New Roman" w:cs="Times New Roman"/>
        </w:rPr>
        <w:fldChar w:fldCharType="end"/>
      </w:r>
    </w:p>
    <w:p w14:paraId="6D41B052">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_Toc1679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12.3. 项目评价指标分析</w:t>
      </w:r>
      <w:r>
        <w:tab/>
      </w:r>
      <w:r>
        <w:fldChar w:fldCharType="begin"/>
      </w:r>
      <w:r>
        <w:instrText xml:space="preserve"> PAGEREF _Toc1679 \h </w:instrText>
      </w:r>
      <w:r>
        <w:fldChar w:fldCharType="separate"/>
      </w:r>
      <w:r>
        <w:t>36</w:t>
      </w:r>
      <w:r>
        <w:fldChar w:fldCharType="end"/>
      </w:r>
      <w:r>
        <w:rPr>
          <w:rFonts w:hint="default" w:ascii="Times New Roman" w:hAnsi="Times New Roman" w:cs="Times New Roman"/>
        </w:rPr>
        <w:fldChar w:fldCharType="end"/>
      </w:r>
    </w:p>
    <w:p w14:paraId="0CE8E339">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_Toc25314 </w:instrText>
      </w:r>
      <w:r>
        <w:rPr>
          <w:rFonts w:hint="default" w:ascii="Times New Roman" w:hAnsi="Times New Roman" w:cs="Times New Roman"/>
        </w:rPr>
        <w:fldChar w:fldCharType="separate"/>
      </w:r>
      <w:r>
        <w:rPr>
          <w:rFonts w:hint="eastAsia" w:ascii="Times New Roman" w:hAnsi="Times New Roman" w:eastAsia="宋体" w:cs="Times New Roman"/>
          <w:bCs w:val="0"/>
          <w:lang w:val="en-US" w:eastAsia="zh-CN"/>
        </w:rPr>
        <w:t xml:space="preserve">第13章 </w:t>
      </w:r>
      <w:r>
        <w:rPr>
          <w:rFonts w:hint="default" w:ascii="Times New Roman" w:hAnsi="Times New Roman" w:eastAsia="宋体" w:cs="Times New Roman"/>
          <w:bCs w:val="0"/>
          <w:lang w:val="en-US" w:eastAsia="zh-CN"/>
        </w:rPr>
        <w:t>项目风险与风险管理</w:t>
      </w:r>
      <w:r>
        <w:tab/>
      </w:r>
      <w:r>
        <w:fldChar w:fldCharType="begin"/>
      </w:r>
      <w:r>
        <w:instrText xml:space="preserve"> PAGEREF _Toc25314 \h </w:instrText>
      </w:r>
      <w:r>
        <w:fldChar w:fldCharType="separate"/>
      </w:r>
      <w:r>
        <w:t>38</w:t>
      </w:r>
      <w:r>
        <w:fldChar w:fldCharType="end"/>
      </w:r>
      <w:r>
        <w:rPr>
          <w:rFonts w:hint="default" w:ascii="Times New Roman" w:hAnsi="Times New Roman" w:cs="Times New Roman"/>
        </w:rPr>
        <w:fldChar w:fldCharType="end"/>
      </w:r>
    </w:p>
    <w:p w14:paraId="56AB9C80">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_Toc23087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 风险识别和分析</w:t>
      </w:r>
      <w:r>
        <w:tab/>
      </w:r>
      <w:r>
        <w:fldChar w:fldCharType="begin"/>
      </w:r>
      <w:r>
        <w:instrText xml:space="preserve"> PAGEREF _Toc23087 \h </w:instrText>
      </w:r>
      <w:r>
        <w:fldChar w:fldCharType="separate"/>
      </w:r>
      <w:r>
        <w:t>38</w:t>
      </w:r>
      <w:r>
        <w:fldChar w:fldCharType="end"/>
      </w:r>
      <w:r>
        <w:rPr>
          <w:rFonts w:hint="default" w:ascii="Times New Roman" w:hAnsi="Times New Roman" w:cs="Times New Roman"/>
        </w:rPr>
        <w:fldChar w:fldCharType="end"/>
      </w:r>
    </w:p>
    <w:p w14:paraId="6B9BF801">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_Toc7081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13.1.1. 风险识别</w:t>
      </w:r>
      <w:r>
        <w:tab/>
      </w:r>
      <w:r>
        <w:fldChar w:fldCharType="begin"/>
      </w:r>
      <w:r>
        <w:instrText xml:space="preserve"> PAGEREF _Toc7081 \h </w:instrText>
      </w:r>
      <w:r>
        <w:fldChar w:fldCharType="separate"/>
      </w:r>
      <w:r>
        <w:t>38</w:t>
      </w:r>
      <w:r>
        <w:fldChar w:fldCharType="end"/>
      </w:r>
      <w:r>
        <w:rPr>
          <w:rFonts w:hint="default" w:ascii="Times New Roman" w:hAnsi="Times New Roman" w:cs="Times New Roman"/>
        </w:rPr>
        <w:fldChar w:fldCharType="end"/>
      </w:r>
    </w:p>
    <w:p w14:paraId="5E38B4F8">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_Toc15499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 风险因素分析</w:t>
      </w:r>
      <w:r>
        <w:tab/>
      </w:r>
      <w:r>
        <w:fldChar w:fldCharType="begin"/>
      </w:r>
      <w:r>
        <w:instrText xml:space="preserve"> PAGEREF _Toc15499 \h </w:instrText>
      </w:r>
      <w:r>
        <w:fldChar w:fldCharType="separate"/>
      </w:r>
      <w:r>
        <w:t>38</w:t>
      </w:r>
      <w:r>
        <w:fldChar w:fldCharType="end"/>
      </w:r>
      <w:r>
        <w:rPr>
          <w:rFonts w:hint="default" w:ascii="Times New Roman" w:hAnsi="Times New Roman" w:cs="Times New Roman"/>
        </w:rPr>
        <w:fldChar w:fldCharType="end"/>
      </w:r>
    </w:p>
    <w:p w14:paraId="204DB74D">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_Toc22438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13.1.2.1. 政策风险分析</w:t>
      </w:r>
      <w:r>
        <w:tab/>
      </w:r>
      <w:r>
        <w:fldChar w:fldCharType="begin"/>
      </w:r>
      <w:r>
        <w:instrText xml:space="preserve"> PAGEREF _Toc22438 \h </w:instrText>
      </w:r>
      <w:r>
        <w:fldChar w:fldCharType="separate"/>
      </w:r>
      <w:r>
        <w:t>38</w:t>
      </w:r>
      <w:r>
        <w:fldChar w:fldCharType="end"/>
      </w:r>
      <w:r>
        <w:rPr>
          <w:rFonts w:hint="default" w:ascii="Times New Roman" w:hAnsi="Times New Roman" w:cs="Times New Roman"/>
        </w:rPr>
        <w:fldChar w:fldCharType="end"/>
      </w:r>
    </w:p>
    <w:p w14:paraId="7B3EEB5B">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_Toc17411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13.1.2.2. 需求风险分析</w:t>
      </w:r>
      <w:r>
        <w:tab/>
      </w:r>
      <w:r>
        <w:fldChar w:fldCharType="begin"/>
      </w:r>
      <w:r>
        <w:instrText xml:space="preserve"> PAGEREF _Toc17411 \h </w:instrText>
      </w:r>
      <w:r>
        <w:fldChar w:fldCharType="separate"/>
      </w:r>
      <w:r>
        <w:t>39</w:t>
      </w:r>
      <w:r>
        <w:fldChar w:fldCharType="end"/>
      </w:r>
      <w:r>
        <w:rPr>
          <w:rFonts w:hint="default" w:ascii="Times New Roman" w:hAnsi="Times New Roman" w:cs="Times New Roman"/>
        </w:rPr>
        <w:fldChar w:fldCharType="end"/>
      </w:r>
    </w:p>
    <w:p w14:paraId="0EAE7441">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_Toc24852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13.1.2.3. 管理风险分析</w:t>
      </w:r>
      <w:r>
        <w:tab/>
      </w:r>
      <w:r>
        <w:fldChar w:fldCharType="begin"/>
      </w:r>
      <w:r>
        <w:instrText xml:space="preserve"> PAGEREF _Toc24852 \h </w:instrText>
      </w:r>
      <w:r>
        <w:fldChar w:fldCharType="separate"/>
      </w:r>
      <w:r>
        <w:t>39</w:t>
      </w:r>
      <w:r>
        <w:fldChar w:fldCharType="end"/>
      </w:r>
      <w:r>
        <w:rPr>
          <w:rFonts w:hint="default" w:ascii="Times New Roman" w:hAnsi="Times New Roman" w:cs="Times New Roman"/>
        </w:rPr>
        <w:fldChar w:fldCharType="end"/>
      </w:r>
    </w:p>
    <w:p w14:paraId="0F3F946D">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_Toc20951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13.1.2.4. 技术风险分析</w:t>
      </w:r>
      <w:r>
        <w:tab/>
      </w:r>
      <w:r>
        <w:fldChar w:fldCharType="begin"/>
      </w:r>
      <w:r>
        <w:instrText xml:space="preserve"> PAGEREF _Toc20951 \h </w:instrText>
      </w:r>
      <w:r>
        <w:fldChar w:fldCharType="separate"/>
      </w:r>
      <w:r>
        <w:t>39</w:t>
      </w:r>
      <w:r>
        <w:fldChar w:fldCharType="end"/>
      </w:r>
      <w:r>
        <w:rPr>
          <w:rFonts w:hint="default" w:ascii="Times New Roman" w:hAnsi="Times New Roman" w:cs="Times New Roman"/>
        </w:rPr>
        <w:fldChar w:fldCharType="end"/>
      </w:r>
    </w:p>
    <w:p w14:paraId="65E7D0A6">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_Toc7261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13.1.2.5. 运营风险分析</w:t>
      </w:r>
      <w:r>
        <w:tab/>
      </w:r>
      <w:r>
        <w:fldChar w:fldCharType="begin"/>
      </w:r>
      <w:r>
        <w:instrText xml:space="preserve"> PAGEREF _Toc7261 \h </w:instrText>
      </w:r>
      <w:r>
        <w:fldChar w:fldCharType="separate"/>
      </w:r>
      <w:r>
        <w:t>40</w:t>
      </w:r>
      <w:r>
        <w:fldChar w:fldCharType="end"/>
      </w:r>
      <w:r>
        <w:rPr>
          <w:rFonts w:hint="default" w:ascii="Times New Roman" w:hAnsi="Times New Roman" w:cs="Times New Roman"/>
        </w:rPr>
        <w:fldChar w:fldCharType="end"/>
      </w:r>
    </w:p>
    <w:p w14:paraId="0E9EA70A">
      <w:pPr>
        <w:pStyle w:val="13"/>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_Toc18507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13.1.2.6. 人才风险分析</w:t>
      </w:r>
      <w:r>
        <w:tab/>
      </w:r>
      <w:r>
        <w:fldChar w:fldCharType="begin"/>
      </w:r>
      <w:r>
        <w:instrText xml:space="preserve"> PAGEREF _Toc18507 \h </w:instrText>
      </w:r>
      <w:r>
        <w:fldChar w:fldCharType="separate"/>
      </w:r>
      <w:r>
        <w:t>40</w:t>
      </w:r>
      <w:r>
        <w:fldChar w:fldCharType="end"/>
      </w:r>
      <w:r>
        <w:rPr>
          <w:rFonts w:hint="default" w:ascii="Times New Roman" w:hAnsi="Times New Roman" w:cs="Times New Roman"/>
        </w:rPr>
        <w:fldChar w:fldCharType="end"/>
      </w:r>
    </w:p>
    <w:p w14:paraId="389AB79F">
      <w:pPr>
        <w:pStyle w:val="15"/>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_Toc15408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 风险对策和管理</w:t>
      </w:r>
      <w:r>
        <w:tab/>
      </w:r>
      <w:r>
        <w:fldChar w:fldCharType="begin"/>
      </w:r>
      <w:r>
        <w:instrText xml:space="preserve"> PAGEREF _Toc15408 \h </w:instrText>
      </w:r>
      <w:r>
        <w:fldChar w:fldCharType="separate"/>
      </w:r>
      <w:r>
        <w:t>40</w:t>
      </w:r>
      <w:r>
        <w:fldChar w:fldCharType="end"/>
      </w:r>
      <w:r>
        <w:rPr>
          <w:rFonts w:hint="default" w:ascii="Times New Roman" w:hAnsi="Times New Roman" w:cs="Times New Roman"/>
        </w:rPr>
        <w:fldChar w:fldCharType="end"/>
      </w:r>
    </w:p>
    <w:p w14:paraId="488E4406">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_Toc27367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13.2.1. 组织保障</w:t>
      </w:r>
      <w:r>
        <w:tab/>
      </w:r>
      <w:r>
        <w:fldChar w:fldCharType="begin"/>
      </w:r>
      <w:r>
        <w:instrText xml:space="preserve"> PAGEREF _Toc27367 \h </w:instrText>
      </w:r>
      <w:r>
        <w:fldChar w:fldCharType="separate"/>
      </w:r>
      <w:r>
        <w:t>40</w:t>
      </w:r>
      <w:r>
        <w:fldChar w:fldCharType="end"/>
      </w:r>
      <w:r>
        <w:rPr>
          <w:rFonts w:hint="default" w:ascii="Times New Roman" w:hAnsi="Times New Roman" w:cs="Times New Roman"/>
        </w:rPr>
        <w:fldChar w:fldCharType="end"/>
      </w:r>
    </w:p>
    <w:p w14:paraId="086916A9">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_Toc11067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13.2.2. 资金保障</w:t>
      </w:r>
      <w:r>
        <w:tab/>
      </w:r>
      <w:r>
        <w:fldChar w:fldCharType="begin"/>
      </w:r>
      <w:r>
        <w:instrText xml:space="preserve"> PAGEREF _Toc11067 \h </w:instrText>
      </w:r>
      <w:r>
        <w:fldChar w:fldCharType="separate"/>
      </w:r>
      <w:r>
        <w:t>40</w:t>
      </w:r>
      <w:r>
        <w:fldChar w:fldCharType="end"/>
      </w:r>
      <w:r>
        <w:rPr>
          <w:rFonts w:hint="default" w:ascii="Times New Roman" w:hAnsi="Times New Roman" w:cs="Times New Roman"/>
        </w:rPr>
        <w:fldChar w:fldCharType="end"/>
      </w:r>
    </w:p>
    <w:p w14:paraId="194752EA">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_Toc448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13.2.3. 技术保障</w:t>
      </w:r>
      <w:r>
        <w:tab/>
      </w:r>
      <w:r>
        <w:fldChar w:fldCharType="begin"/>
      </w:r>
      <w:r>
        <w:instrText xml:space="preserve"> PAGEREF _Toc448 \h </w:instrText>
      </w:r>
      <w:r>
        <w:fldChar w:fldCharType="separate"/>
      </w:r>
      <w:r>
        <w:t>41</w:t>
      </w:r>
      <w:r>
        <w:fldChar w:fldCharType="end"/>
      </w:r>
      <w:r>
        <w:rPr>
          <w:rFonts w:hint="default" w:ascii="Times New Roman" w:hAnsi="Times New Roman" w:cs="Times New Roman"/>
        </w:rPr>
        <w:fldChar w:fldCharType="end"/>
      </w:r>
    </w:p>
    <w:p w14:paraId="3732A953">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_Toc224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13.2.4. 人才保障</w:t>
      </w:r>
      <w:r>
        <w:tab/>
      </w:r>
      <w:r>
        <w:fldChar w:fldCharType="begin"/>
      </w:r>
      <w:r>
        <w:instrText xml:space="preserve"> PAGEREF _Toc224 \h </w:instrText>
      </w:r>
      <w:r>
        <w:fldChar w:fldCharType="separate"/>
      </w:r>
      <w:r>
        <w:t>41</w:t>
      </w:r>
      <w:r>
        <w:fldChar w:fldCharType="end"/>
      </w:r>
      <w:r>
        <w:rPr>
          <w:rFonts w:hint="default" w:ascii="Times New Roman" w:hAnsi="Times New Roman" w:cs="Times New Roman"/>
        </w:rPr>
        <w:fldChar w:fldCharType="end"/>
      </w:r>
    </w:p>
    <w:p w14:paraId="6F83DCAF">
      <w:pPr>
        <w:pStyle w:val="9"/>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_Toc24549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13.2.5. 安全保障</w:t>
      </w:r>
      <w:r>
        <w:tab/>
      </w:r>
      <w:r>
        <w:fldChar w:fldCharType="begin"/>
      </w:r>
      <w:r>
        <w:instrText xml:space="preserve"> PAGEREF _Toc24549 \h </w:instrText>
      </w:r>
      <w:r>
        <w:fldChar w:fldCharType="separate"/>
      </w:r>
      <w:r>
        <w:t>41</w:t>
      </w:r>
      <w:r>
        <w:fldChar w:fldCharType="end"/>
      </w:r>
      <w:r>
        <w:rPr>
          <w:rFonts w:hint="default" w:ascii="Times New Roman" w:hAnsi="Times New Roman" w:cs="Times New Roman"/>
        </w:rPr>
        <w:fldChar w:fldCharType="end"/>
      </w:r>
    </w:p>
    <w:p w14:paraId="5629919E">
      <w:pPr>
        <w:pStyle w:val="12"/>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_Toc16472 </w:instrText>
      </w:r>
      <w:r>
        <w:rPr>
          <w:rFonts w:hint="default" w:ascii="Times New Roman" w:hAnsi="Times New Roman" w:cs="Times New Roman"/>
        </w:rPr>
        <w:fldChar w:fldCharType="separate"/>
      </w:r>
      <w:r>
        <w:rPr>
          <w:rFonts w:hint="default" w:ascii="Times New Roman" w:hAnsi="Times New Roman" w:eastAsia="宋体" w:cs="Times New Roman"/>
          <w:bCs w:val="0"/>
          <w:lang w:val="en-US" w:eastAsia="zh-CN"/>
        </w:rPr>
        <w:t>附表</w:t>
      </w:r>
      <w:r>
        <w:tab/>
      </w:r>
      <w:r>
        <w:fldChar w:fldCharType="begin"/>
      </w:r>
      <w:r>
        <w:instrText xml:space="preserve"> PAGEREF _Toc16472 \h </w:instrText>
      </w:r>
      <w:r>
        <w:fldChar w:fldCharType="separate"/>
      </w:r>
      <w:r>
        <w:t>42</w:t>
      </w:r>
      <w:r>
        <w:fldChar w:fldCharType="end"/>
      </w:r>
      <w:r>
        <w:rPr>
          <w:rFonts w:hint="default" w:ascii="Times New Roman" w:hAnsi="Times New Roman" w:cs="Times New Roman"/>
        </w:rPr>
        <w:fldChar w:fldCharType="end"/>
      </w:r>
    </w:p>
    <w:p w14:paraId="0F14DB3F">
      <w:pPr>
        <w:rPr>
          <w:rFonts w:hint="default" w:ascii="Times New Roman" w:hAnsi="Times New Roman" w:cs="Times New Roman"/>
        </w:rPr>
      </w:pPr>
      <w:r>
        <w:rPr>
          <w:rFonts w:hint="default" w:ascii="Times New Roman" w:hAnsi="Times New Roman" w:cs="Times New Roman"/>
        </w:rPr>
        <w:fldChar w:fldCharType="end"/>
      </w:r>
    </w:p>
    <w:p w14:paraId="4FBE3B3A">
      <w:pPr>
        <w:rPr>
          <w:rFonts w:hint="default" w:ascii="Times New Roman" w:hAnsi="Times New Roman" w:cs="Times New Roman"/>
        </w:rPr>
      </w:pPr>
      <w:r>
        <w:rPr>
          <w:rFonts w:hint="default" w:ascii="Times New Roman" w:hAnsi="Times New Roman" w:cs="Times New Roman"/>
        </w:rPr>
        <w:br w:type="page"/>
      </w:r>
    </w:p>
    <w:p w14:paraId="799517AE">
      <w:pPr>
        <w:keepNext w:val="0"/>
        <w:keepLines w:val="0"/>
        <w:pageBreakBefore w:val="0"/>
        <w:widowControl w:val="0"/>
        <w:kinsoku/>
        <w:wordWrap/>
        <w:overflowPunct/>
        <w:topLinePunct w:val="0"/>
        <w:autoSpaceDE/>
        <w:autoSpaceDN/>
        <w:bidi w:val="0"/>
        <w:adjustRightInd/>
        <w:snapToGrid/>
        <w:spacing w:after="320" w:line="360" w:lineRule="auto"/>
        <w:ind w:firstLine="0" w:firstLineChars="0"/>
        <w:jc w:val="center"/>
        <w:textAlignment w:val="auto"/>
        <w:outlineLvl w:val="2"/>
        <w:rPr>
          <w:rFonts w:hint="default" w:ascii="Times New Roman" w:hAnsi="Times New Roman" w:eastAsia="宋体" w:cs="Times New Roman"/>
          <w:b/>
          <w:sz w:val="44"/>
          <w:lang w:val="en-US" w:eastAsia="zh-CN"/>
        </w:rPr>
      </w:pPr>
      <w:bookmarkStart w:id="1" w:name="_Toc8180"/>
      <w:r>
        <w:rPr>
          <w:rFonts w:hint="default" w:ascii="Times New Roman" w:hAnsi="Times New Roman" w:eastAsia="宋体" w:cs="Times New Roman"/>
          <w:b/>
          <w:sz w:val="21"/>
          <w:lang w:val="en-US" w:eastAsia="zh-CN"/>
        </w:rPr>
        <w:t>图目录</w:t>
      </w:r>
      <w:bookmarkEnd w:id="1"/>
    </w:p>
    <w:p w14:paraId="24AE9449">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\h \c "图"</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_Toc27328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图 9.1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项目组织架构图</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_Toc27328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60DD9AF9">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_Toc28633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图 9.2</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项目实施机构组织架构图</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_Toc28633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18530620">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_Toc27121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图 9.3</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运维团队组织架构图</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_Toc27121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end"/>
      </w:r>
    </w:p>
    <w:p w14:paraId="62752A47">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cs="Times New Roman"/>
        </w:rPr>
      </w:pPr>
      <w:r>
        <w:rPr>
          <w:rFonts w:hint="default" w:ascii="Times New Roman" w:hAnsi="Times New Roman" w:eastAsia="宋体" w:cs="Times New Roman"/>
          <w:sz w:val="28"/>
          <w:szCs w:val="28"/>
        </w:rPr>
        <w:fldChar w:fldCharType="end"/>
      </w:r>
    </w:p>
    <w:p w14:paraId="282D04A2">
      <w:pPr>
        <w:rPr>
          <w:rFonts w:hint="default" w:ascii="Times New Roman" w:hAnsi="Times New Roman" w:cs="Times New Roman"/>
        </w:rPr>
      </w:pPr>
      <w:r>
        <w:rPr>
          <w:rFonts w:hint="default" w:ascii="Times New Roman" w:hAnsi="Times New Roman" w:cs="Times New Roman"/>
        </w:rPr>
        <w:br w:type="page"/>
      </w:r>
    </w:p>
    <w:p w14:paraId="1C75FA12">
      <w:pPr>
        <w:keepNext w:val="0"/>
        <w:keepLines w:val="0"/>
        <w:pageBreakBefore w:val="0"/>
        <w:widowControl w:val="0"/>
        <w:kinsoku/>
        <w:wordWrap/>
        <w:overflowPunct/>
        <w:topLinePunct w:val="0"/>
        <w:autoSpaceDE/>
        <w:autoSpaceDN/>
        <w:bidi w:val="0"/>
        <w:adjustRightInd/>
        <w:snapToGrid/>
        <w:spacing w:after="320" w:line="360" w:lineRule="auto"/>
        <w:ind w:firstLine="0" w:firstLineChars="0"/>
        <w:jc w:val="center"/>
        <w:textAlignment w:val="auto"/>
        <w:outlineLvl w:val="2"/>
        <w:rPr>
          <w:rFonts w:hint="default" w:ascii="Times New Roman" w:hAnsi="Times New Roman" w:eastAsia="宋体" w:cs="Times New Roman"/>
          <w:b/>
          <w:sz w:val="44"/>
          <w:lang w:val="en-US" w:eastAsia="zh-CN"/>
        </w:rPr>
      </w:pPr>
      <w:bookmarkStart w:id="2" w:name="_Toc6911"/>
      <w:r>
        <w:rPr>
          <w:rFonts w:hint="default" w:ascii="Times New Roman" w:hAnsi="Times New Roman" w:eastAsia="宋体" w:cs="Times New Roman"/>
          <w:b/>
          <w:sz w:val="21"/>
          <w:lang w:val="en-US" w:eastAsia="zh-CN"/>
        </w:rPr>
        <w:t>表目录</w:t>
      </w:r>
      <w:bookmarkEnd w:id="2"/>
    </w:p>
    <w:p w14:paraId="195B0F20">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\h \c "表"</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_Toc13527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w:t>
      </w:r>
      <w:r>
        <w:rPr>
          <w:rFonts w:hint="eastAsia"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en-US" w:eastAsia="zh-CN"/>
        </w:rPr>
        <w:t>项目总投资估算表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_Toc13527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031BD0BF">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_Toc29241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7.4</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招标方案表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_Toc29241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A75BD3C">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_Toc29387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8.5</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t>设备电能消耗表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_Toc29387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26C03EB">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_Toc30116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9.4</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信息化运维人员及主要职责</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_Toc30116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726B7226">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_Toc845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表10</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项目实施进度表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_Toc845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7D9AA47">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_Toc24291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建设项目前期工作咨询收费标准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_Toc24291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16FA37F9">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_Toc11612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2 </w:t>
      </w:r>
      <w:r>
        <w:rPr>
          <w:rFonts w:hint="default" w:ascii="Times New Roman" w:hAnsi="Times New Roman" w:eastAsia="宋体" w:cs="Times New Roman"/>
          <w:sz w:val="28"/>
          <w:szCs w:val="28"/>
          <w:lang w:val="en-US" w:eastAsia="zh-CN"/>
        </w:rPr>
        <w:t xml:space="preserve"> 勘察设计费收费标准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_Toc11612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30</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3E5B18C4">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_Toc27638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3 </w:t>
      </w:r>
      <w:r>
        <w:rPr>
          <w:rFonts w:hint="default" w:ascii="Times New Roman" w:hAnsi="Times New Roman" w:eastAsia="宋体" w:cs="Times New Roman"/>
          <w:sz w:val="28"/>
          <w:szCs w:val="28"/>
          <w:lang w:val="en-US" w:eastAsia="zh-CN"/>
        </w:rPr>
        <w:t xml:space="preserve"> 施工监理服务收费基价表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_Toc27638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036FC292">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_Toc22295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4 </w:t>
      </w:r>
      <w:r>
        <w:rPr>
          <w:rFonts w:hint="default" w:ascii="Times New Roman" w:hAnsi="Times New Roman" w:eastAsia="宋体" w:cs="Times New Roman"/>
          <w:sz w:val="28"/>
          <w:szCs w:val="28"/>
          <w:lang w:val="en-US" w:eastAsia="zh-CN"/>
        </w:rPr>
        <w:t xml:space="preserve"> 全过程造价咨询服务费收费标准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_Toc22295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814D113">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_Toc11555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5 </w:t>
      </w:r>
      <w:r>
        <w:rPr>
          <w:rFonts w:hint="default" w:ascii="Times New Roman" w:hAnsi="Times New Roman" w:eastAsia="宋体" w:cs="Times New Roman"/>
          <w:sz w:val="28"/>
          <w:szCs w:val="28"/>
          <w:lang w:val="en-US" w:eastAsia="zh-CN"/>
        </w:rPr>
        <w:t xml:space="preserve"> 招标代理服务收费标准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_Toc11555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0F954D44">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_Toc21783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6 </w:t>
      </w:r>
      <w:r>
        <w:rPr>
          <w:rFonts w:hint="default" w:ascii="Times New Roman" w:hAnsi="Times New Roman" w:eastAsia="宋体" w:cs="Times New Roman"/>
          <w:sz w:val="28"/>
          <w:szCs w:val="28"/>
          <w:lang w:val="en-US" w:eastAsia="zh-CN"/>
        </w:rPr>
        <w:t xml:space="preserve"> 软件测试服务费收费标准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_Toc21783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08EDF2D5">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_Toc28395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11.1</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7 </w:t>
      </w:r>
      <w:r>
        <w:rPr>
          <w:rFonts w:hint="default" w:ascii="Times New Roman" w:hAnsi="Times New Roman" w:eastAsia="宋体" w:cs="Times New Roman"/>
          <w:sz w:val="28"/>
          <w:szCs w:val="28"/>
          <w:lang w:val="en-US" w:eastAsia="zh-CN"/>
        </w:rPr>
        <w:t xml:space="preserve"> 自治区安全测评收费基数标准</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_Toc28395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3381FF57">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_Toc17410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11.2</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项目总投资估算表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_Toc17410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808881F">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_Toc60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11.4</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资金使用计划表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_Toc60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9A1547A">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_Toc8285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表 11.5</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 xml:space="preserve">1 </w:t>
      </w:r>
      <w:r>
        <w:rPr>
          <w:rFonts w:hint="default" w:ascii="Times New Roman" w:hAnsi="Times New Roman" w:eastAsia="宋体" w:cs="Times New Roman"/>
          <w:sz w:val="28"/>
          <w:szCs w:val="28"/>
          <w:lang w:val="en-US" w:eastAsia="zh-CN"/>
        </w:rPr>
        <w:t xml:space="preserve"> 项目运行维护经费表</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_Toc8285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35</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2234BBD">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Chars="0" w:firstLine="0" w:firstLineChars="0"/>
        <w:textAlignment w:val="auto"/>
        <w:rPr>
          <w:rFonts w:hint="default" w:ascii="Times New Roman" w:hAnsi="Times New Roman" w:cs="Times New Roman"/>
        </w:rPr>
      </w:pPr>
      <w:r>
        <w:rPr>
          <w:rFonts w:hint="default" w:ascii="Times New Roman" w:hAnsi="Times New Roman" w:eastAsia="宋体" w:cs="Times New Roman"/>
          <w:sz w:val="28"/>
          <w:szCs w:val="28"/>
          <w:lang w:val="en-US" w:eastAsia="zh-CN"/>
        </w:rPr>
        <w:fldChar w:fldCharType="end"/>
      </w:r>
    </w:p>
    <w:p w14:paraId="31A57720">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sectPr>
          <w:headerReference r:id="rId5" w:type="default"/>
          <w:footerReference r:id="rId6" w:type="default"/>
          <w:pgSz w:w="11906" w:h="16838"/>
          <w:pgMar w:top="1440" w:right="1800" w:bottom="1440" w:left="1800" w:header="851" w:footer="510" w:gutter="0"/>
          <w:pgNumType w:fmt="upperRoman" w:start="1"/>
          <w:cols w:space="425" w:num="1"/>
          <w:docGrid w:type="lines" w:linePitch="312" w:charSpace="0"/>
        </w:sectPr>
      </w:pPr>
    </w:p>
    <w:p w14:paraId="6824F313">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3" w:name="_Toc19547"/>
      <w:r>
        <w:rPr>
          <w:rFonts w:hint="default" w:ascii="Times New Roman" w:hAnsi="Times New Roman" w:eastAsia="宋体" w:cs="Times New Roman"/>
          <w:b/>
          <w:bCs w:val="0"/>
          <w:lang w:val="en-US" w:eastAsia="zh-CN"/>
        </w:rPr>
        <w:t>项目概述</w:t>
      </w:r>
      <w:bookmarkEnd w:id="3"/>
    </w:p>
    <w:p w14:paraId="7388E426">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4" w:name="_Toc30554"/>
      <w:r>
        <w:rPr>
          <w:rFonts w:hint="default" w:ascii="Times New Roman" w:hAnsi="Times New Roman" w:eastAsia="宋体" w:cs="Times New Roman"/>
          <w:b/>
          <w:bCs w:val="0"/>
          <w:lang w:val="en-US" w:eastAsia="zh-CN"/>
        </w:rPr>
        <w:t>项目名称</w:t>
      </w:r>
      <w:bookmarkEnd w:id="4"/>
    </w:p>
    <w:p w14:paraId="07C0A4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1064AA7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 w:name="_Toc32681"/>
      <w:r>
        <w:rPr>
          <w:rFonts w:hint="default" w:ascii="Times New Roman" w:hAnsi="Times New Roman" w:eastAsia="宋体" w:cs="Times New Roman"/>
          <w:b/>
          <w:bCs w:val="0"/>
          <w:lang w:val="en-US" w:eastAsia="zh-CN"/>
        </w:rPr>
        <w:t>项目建设单位及负责人、项目责任人</w:t>
      </w:r>
      <w:bookmarkEnd w:id="5"/>
    </w:p>
    <w:p w14:paraId="291EEAC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lang w:eastAsia="zh-CN"/>
        </w:rPr>
      </w:pPr>
      <w:r>
        <w:rPr>
          <w:rFonts w:hint="default" w:ascii="Times New Roman" w:hAnsi="Times New Roman" w:eastAsia="宋体" w:cs="Times New Roman"/>
          <w:kern w:val="0"/>
          <w:sz w:val="21"/>
          <w:lang w:eastAsia="zh-CN"/>
        </w:rPr>
        <w:t>项目建设单位：</w:t>
      </w:r>
    </w:p>
    <w:p w14:paraId="7D49EDB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lang w:eastAsia="zh-CN"/>
        </w:rPr>
      </w:pPr>
      <w:r>
        <w:rPr>
          <w:rFonts w:hint="default" w:ascii="Times New Roman" w:hAnsi="Times New Roman" w:eastAsia="宋体" w:cs="Times New Roman"/>
          <w:kern w:val="0"/>
          <w:sz w:val="21"/>
          <w:lang w:eastAsia="zh-CN"/>
        </w:rPr>
        <w:t>项目实施机构：</w:t>
      </w:r>
    </w:p>
    <w:p w14:paraId="3EB3AF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lang w:eastAsia="zh-CN"/>
        </w:rPr>
      </w:pPr>
      <w:r>
        <w:rPr>
          <w:rFonts w:hint="default" w:ascii="Times New Roman" w:hAnsi="Times New Roman" w:eastAsia="宋体" w:cs="Times New Roman"/>
          <w:kern w:val="0"/>
          <w:sz w:val="21"/>
          <w:lang w:eastAsia="zh-CN"/>
        </w:rPr>
        <w:t>项目建设单位责任人：</w:t>
      </w:r>
    </w:p>
    <w:p w14:paraId="2355A9A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lang w:eastAsia="zh-CN"/>
        </w:rPr>
      </w:pPr>
      <w:r>
        <w:rPr>
          <w:rFonts w:hint="default" w:ascii="Times New Roman" w:hAnsi="Times New Roman" w:eastAsia="宋体" w:cs="Times New Roman"/>
          <w:kern w:val="0"/>
          <w:sz w:val="21"/>
          <w:lang w:eastAsia="zh-CN"/>
        </w:rPr>
        <w:t>项目负责人职务：</w:t>
      </w:r>
    </w:p>
    <w:p w14:paraId="4003360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 w:name="_Toc1351"/>
      <w:r>
        <w:rPr>
          <w:rFonts w:hint="default" w:ascii="Times New Roman" w:hAnsi="Times New Roman" w:eastAsia="宋体" w:cs="Times New Roman"/>
          <w:b/>
          <w:bCs w:val="0"/>
          <w:lang w:val="en-US" w:eastAsia="zh-CN"/>
        </w:rPr>
        <w:t>可研报告编制单位</w:t>
      </w:r>
      <w:bookmarkEnd w:id="6"/>
    </w:p>
    <w:p w14:paraId="4757B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本项目可行性研究报告及投资</w:t>
      </w:r>
      <w:r>
        <w:rPr>
          <w:rFonts w:hint="eastAsia" w:ascii="Times New Roman" w:hAnsi="Times New Roman" w:eastAsia="宋体" w:cs="Times New Roman"/>
          <w:sz w:val="21"/>
          <w:szCs w:val="24"/>
          <w:lang w:val="en-US" w:eastAsia="zh-CN"/>
        </w:rPr>
        <w:t>估</w:t>
      </w:r>
      <w:r>
        <w:rPr>
          <w:rFonts w:hint="default" w:ascii="Times New Roman" w:hAnsi="Times New Roman" w:eastAsia="宋体" w:cs="Times New Roman"/>
          <w:sz w:val="21"/>
          <w:szCs w:val="24"/>
          <w:lang w:val="en-US" w:eastAsia="zh-CN"/>
        </w:rPr>
        <w:t>算编制单位为新疆通信规划设计院有限责任公司。</w:t>
      </w:r>
    </w:p>
    <w:p w14:paraId="15207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新疆通信规划设计院有限责任公司始建于1981年，是中国通信服务股份有限公司新疆分公司旗下设计咨询企业，是目前疆内唯一的双甲通信及信息类咨询设计企业。经过近40多年的发展，新疆通信规划设计院的设计力量、服务质量、设计装备等已具备相当水平和规模，是一家信息化领先、专业性较强、能独立承担大型通信设计、测量、咨询服务的企业，拥有广泛的本地化服务网络和独具特色的一体化服务模式，并有一支技术实力雄厚和经验丰富的咨询设计队伍，专业涵盖管理、战略、财务、情报、网络技术等多种业务。</w:t>
      </w:r>
    </w:p>
    <w:p w14:paraId="0D3AF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公司各类资质（资格）在疆内同行中级别最高、类型最全：包括通信工程设计甲级、工程咨询资信甲级（电子、信息工程）、计算机信息系统集成（信息工程）企业能力评估、招标代理甲级、工程勘察甲级、安防工程壹级；涉密信息系统集成乙级、电子与智能化工程专业承包贰级资质、信息安全服务资格风险评估二级、安全集成二级、电力行业（送电工程、变电工程）专业乙级、工程咨询资信乙级（电力）、建筑智能化系统设计专项乙级、电子通信广电行业（通信铁塔）专业乙级、对外承包工程；持有ISO9000质量管理、职业健康安全、环境管理等体系认证证书。</w:t>
      </w:r>
    </w:p>
    <w:p w14:paraId="0BA33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资信证书编号：甲362022010417</w:t>
      </w:r>
    </w:p>
    <w:p w14:paraId="084FB44C">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 w:name="_Toc10616"/>
      <w:r>
        <w:rPr>
          <w:rFonts w:hint="default" w:ascii="Times New Roman" w:hAnsi="Times New Roman" w:eastAsia="宋体" w:cs="Times New Roman"/>
          <w:b/>
          <w:bCs w:val="0"/>
          <w:lang w:val="en-US" w:eastAsia="zh-CN"/>
        </w:rPr>
        <w:t>可研报告编制依据</w:t>
      </w:r>
      <w:bookmarkEnd w:id="7"/>
    </w:p>
    <w:p w14:paraId="27F6FB6A">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8" w:name="_Toc1821"/>
      <w:bookmarkStart w:id="9" w:name="_Toc1019"/>
      <w:bookmarkStart w:id="10" w:name="_Toc11189"/>
      <w:r>
        <w:rPr>
          <w:rFonts w:hint="default" w:ascii="Times New Roman" w:hAnsi="Times New Roman" w:eastAsia="宋体" w:cs="Times New Roman"/>
          <w:b/>
          <w:bCs w:val="0"/>
          <w:lang w:val="en-US" w:eastAsia="zh-CN"/>
        </w:rPr>
        <w:t>法律法规及相关政策</w:t>
      </w:r>
      <w:bookmarkEnd w:id="8"/>
      <w:bookmarkEnd w:id="9"/>
      <w:bookmarkEnd w:id="10"/>
    </w:p>
    <w:p w14:paraId="7050DBC7">
      <w:pPr>
        <w:pStyle w:val="21"/>
        <w:pageBreakBefore w:val="0"/>
        <w:numPr>
          <w:ilvl w:val="0"/>
          <w:numId w:val="2"/>
        </w:numPr>
        <w:kinsoku/>
        <w:wordWrap/>
        <w:overflowPunct/>
        <w:topLinePunct w:val="0"/>
        <w:autoSpaceDE/>
        <w:autoSpaceDN/>
        <w:bidi w:val="0"/>
        <w:adjustRightInd/>
        <w:snapToGrid/>
        <w:spacing w:before="0" w:after="0"/>
        <w:ind w:left="714" w:hanging="357"/>
        <w:rPr>
          <w:rFonts w:hint="default" w:ascii="Times New Roman" w:hAnsi="Times New Roman" w:eastAsia="宋体" w:cs="Times New Roman"/>
          <w:color w:val="auto"/>
        </w:rPr>
      </w:pPr>
    </w:p>
    <w:p w14:paraId="7EC6F0A7">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1" w:name="_Toc7100"/>
      <w:bookmarkStart w:id="12" w:name="_Toc19025"/>
      <w:bookmarkStart w:id="13" w:name="_Toc28351"/>
      <w:r>
        <w:rPr>
          <w:rFonts w:hint="default" w:ascii="Times New Roman" w:hAnsi="Times New Roman" w:eastAsia="宋体" w:cs="Times New Roman"/>
          <w:b/>
          <w:bCs w:val="0"/>
          <w:lang w:val="en-US" w:eastAsia="zh-CN"/>
        </w:rPr>
        <w:t>国家标准</w:t>
      </w:r>
      <w:bookmarkEnd w:id="11"/>
      <w:bookmarkEnd w:id="12"/>
      <w:bookmarkEnd w:id="13"/>
    </w:p>
    <w:p w14:paraId="1DC4E4A6">
      <w:pPr>
        <w:pStyle w:val="21"/>
        <w:pageBreakBefore w:val="0"/>
        <w:numPr>
          <w:ilvl w:val="0"/>
          <w:numId w:val="2"/>
        </w:numPr>
        <w:kinsoku/>
        <w:wordWrap/>
        <w:overflowPunct/>
        <w:topLinePunct w:val="0"/>
        <w:autoSpaceDE/>
        <w:autoSpaceDN/>
        <w:bidi w:val="0"/>
        <w:adjustRightInd/>
        <w:snapToGrid/>
        <w:spacing w:before="0" w:after="0"/>
        <w:ind w:left="714" w:hanging="357"/>
        <w:rPr>
          <w:rFonts w:hint="default" w:ascii="Times New Roman" w:hAnsi="Times New Roman" w:eastAsia="宋体" w:cs="Times New Roman"/>
          <w:color w:val="auto"/>
        </w:rPr>
      </w:pPr>
    </w:p>
    <w:p w14:paraId="4432FA78">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4" w:name="_Toc4648"/>
      <w:bookmarkStart w:id="15" w:name="_Toc24169"/>
      <w:bookmarkStart w:id="16" w:name="_Toc15633"/>
      <w:bookmarkStart w:id="17" w:name="_Toc17871"/>
      <w:r>
        <w:rPr>
          <w:rFonts w:hint="default" w:ascii="Times New Roman" w:hAnsi="Times New Roman" w:eastAsia="宋体" w:cs="Times New Roman"/>
          <w:b/>
          <w:bCs w:val="0"/>
          <w:lang w:val="en-US" w:eastAsia="zh-CN"/>
        </w:rPr>
        <w:t>行业标准</w:t>
      </w:r>
      <w:bookmarkEnd w:id="14"/>
      <w:bookmarkEnd w:id="15"/>
      <w:bookmarkEnd w:id="16"/>
      <w:bookmarkEnd w:id="17"/>
    </w:p>
    <w:p w14:paraId="67153EF7">
      <w:pPr>
        <w:pStyle w:val="21"/>
        <w:pageBreakBefore w:val="0"/>
        <w:numPr>
          <w:ilvl w:val="0"/>
          <w:numId w:val="2"/>
        </w:numPr>
        <w:kinsoku/>
        <w:wordWrap/>
        <w:overflowPunct/>
        <w:topLinePunct w:val="0"/>
        <w:autoSpaceDE/>
        <w:autoSpaceDN/>
        <w:bidi w:val="0"/>
        <w:adjustRightInd/>
        <w:snapToGrid/>
        <w:spacing w:before="0" w:after="0"/>
        <w:ind w:left="714" w:hanging="357"/>
        <w:rPr>
          <w:rFonts w:hint="default" w:ascii="Times New Roman" w:hAnsi="Times New Roman" w:eastAsia="宋体" w:cs="Times New Roman"/>
          <w:color w:val="auto"/>
          <w:lang w:val="en-US" w:eastAsia="zh-CN"/>
        </w:rPr>
      </w:pPr>
    </w:p>
    <w:p w14:paraId="157F9FDC">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8" w:name="_Toc10180"/>
      <w:r>
        <w:rPr>
          <w:rFonts w:hint="eastAsia" w:ascii="Times New Roman" w:hAnsi="Times New Roman" w:eastAsia="宋体" w:cs="Times New Roman"/>
          <w:b/>
          <w:bCs w:val="0"/>
          <w:lang w:val="en-US" w:eastAsia="zh-CN"/>
        </w:rPr>
        <w:t>其他</w:t>
      </w:r>
      <w:bookmarkEnd w:id="18"/>
    </w:p>
    <w:p w14:paraId="09C7F126">
      <w:pPr>
        <w:pStyle w:val="20"/>
        <w:keepNext w:val="0"/>
        <w:keepLines w:val="0"/>
        <w:pageBreakBefore w:val="0"/>
        <w:numPr>
          <w:ilvl w:val="0"/>
          <w:numId w:val="3"/>
        </w:numPr>
        <w:kinsoku/>
        <w:wordWrap/>
        <w:overflowPunct/>
        <w:topLinePunct w:val="0"/>
        <w:autoSpaceDE/>
        <w:autoSpaceDN/>
        <w:bidi w:val="0"/>
        <w:adjustRightInd/>
        <w:snapToGrid/>
        <w:ind w:left="845" w:leftChars="0" w:hanging="425" w:firstLineChars="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1"/>
          <w:szCs w:val="24"/>
          <w:lang w:val="en-US" w:eastAsia="zh-CN"/>
        </w:rPr>
        <w:t>甲方提供的参考资料；</w:t>
      </w:r>
    </w:p>
    <w:p w14:paraId="38CC51FF">
      <w:pPr>
        <w:pStyle w:val="20"/>
        <w:keepNext w:val="0"/>
        <w:keepLines w:val="0"/>
        <w:pageBreakBefore w:val="0"/>
        <w:numPr>
          <w:ilvl w:val="0"/>
          <w:numId w:val="3"/>
        </w:numPr>
        <w:kinsoku/>
        <w:wordWrap/>
        <w:overflowPunct/>
        <w:topLinePunct w:val="0"/>
        <w:autoSpaceDE/>
        <w:autoSpaceDN/>
        <w:bidi w:val="0"/>
        <w:adjustRightInd/>
        <w:snapToGrid/>
        <w:ind w:left="845" w:leftChars="0" w:hanging="425" w:firstLineChars="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1"/>
          <w:szCs w:val="24"/>
          <w:lang w:val="en-US" w:eastAsia="zh-CN"/>
        </w:rPr>
        <w:t>相关设备厂商提供的技术资料；</w:t>
      </w:r>
    </w:p>
    <w:p w14:paraId="454DA0E2">
      <w:pPr>
        <w:pStyle w:val="20"/>
        <w:keepNext w:val="0"/>
        <w:keepLines w:val="0"/>
        <w:pageBreakBefore w:val="0"/>
        <w:numPr>
          <w:ilvl w:val="0"/>
          <w:numId w:val="3"/>
        </w:numPr>
        <w:kinsoku/>
        <w:wordWrap/>
        <w:overflowPunct/>
        <w:topLinePunct w:val="0"/>
        <w:autoSpaceDE/>
        <w:autoSpaceDN/>
        <w:bidi w:val="0"/>
        <w:adjustRightInd/>
        <w:snapToGrid/>
        <w:ind w:left="845" w:leftChars="0" w:hanging="425" w:firstLineChars="0"/>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1"/>
          <w:szCs w:val="24"/>
          <w:lang w:val="en-US" w:eastAsia="zh-CN"/>
        </w:rPr>
        <w:t>设计人员调研及勘察收集的相关资料。</w:t>
      </w:r>
    </w:p>
    <w:p w14:paraId="3838612F">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9" w:name="_Toc13669"/>
      <w:r>
        <w:rPr>
          <w:rFonts w:hint="default" w:ascii="Times New Roman" w:hAnsi="Times New Roman" w:eastAsia="宋体" w:cs="Times New Roman"/>
          <w:b/>
          <w:bCs w:val="0"/>
          <w:lang w:val="en-US" w:eastAsia="zh-CN"/>
        </w:rPr>
        <w:t>项目建设目标、规模、内容、建设期</w:t>
      </w:r>
      <w:bookmarkEnd w:id="19"/>
    </w:p>
    <w:p w14:paraId="490F9573">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eastAsia" w:ascii="Times New Roman" w:hAnsi="Times New Roman" w:eastAsia="宋体" w:cs="Times New Roman"/>
          <w:b/>
          <w:bCs w:val="0"/>
          <w:lang w:val="en-US" w:eastAsia="zh-CN"/>
        </w:rPr>
      </w:pPr>
      <w:bookmarkStart w:id="20" w:name="_Toc30516"/>
      <w:r>
        <w:rPr>
          <w:rFonts w:hint="eastAsia" w:ascii="Times New Roman" w:hAnsi="Times New Roman" w:eastAsia="宋体" w:cs="Times New Roman"/>
          <w:b/>
          <w:bCs w:val="0"/>
          <w:lang w:val="en-US" w:eastAsia="zh-CN"/>
        </w:rPr>
        <w:t>建设目标</w:t>
      </w:r>
      <w:bookmarkEnd w:id="20"/>
    </w:p>
    <w:p w14:paraId="1E3161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p>
    <w:p w14:paraId="36706F41">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eastAsia" w:ascii="Times New Roman" w:hAnsi="Times New Roman" w:eastAsia="宋体" w:cs="Times New Roman"/>
          <w:b/>
          <w:bCs w:val="0"/>
          <w:lang w:val="en-US" w:eastAsia="zh-CN"/>
        </w:rPr>
      </w:pPr>
      <w:bookmarkStart w:id="21" w:name="_Toc8740"/>
      <w:r>
        <w:rPr>
          <w:rFonts w:hint="eastAsia" w:ascii="Times New Roman" w:hAnsi="Times New Roman" w:eastAsia="宋体" w:cs="Times New Roman"/>
          <w:b/>
          <w:bCs w:val="0"/>
          <w:lang w:val="en-US" w:eastAsia="zh-CN"/>
        </w:rPr>
        <w:t>建设内容</w:t>
      </w:r>
      <w:bookmarkEnd w:id="21"/>
    </w:p>
    <w:p w14:paraId="20768E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p>
    <w:p w14:paraId="7A73052A">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eastAsia" w:ascii="Times New Roman" w:hAnsi="Times New Roman" w:eastAsia="宋体" w:cs="Times New Roman"/>
          <w:b/>
          <w:bCs w:val="0"/>
          <w:lang w:val="en-US" w:eastAsia="zh-CN"/>
        </w:rPr>
      </w:pPr>
      <w:bookmarkStart w:id="22" w:name="_Toc32496"/>
      <w:r>
        <w:rPr>
          <w:rFonts w:hint="eastAsia" w:ascii="Times New Roman" w:hAnsi="Times New Roman" w:eastAsia="宋体" w:cs="Times New Roman"/>
          <w:b/>
          <w:bCs w:val="0"/>
          <w:lang w:val="en-US" w:eastAsia="zh-CN"/>
        </w:rPr>
        <w:t>建设规模</w:t>
      </w:r>
      <w:bookmarkEnd w:id="22"/>
    </w:p>
    <w:p w14:paraId="50A2BE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p>
    <w:p w14:paraId="14A4F944">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eastAsia" w:ascii="Times New Roman" w:hAnsi="Times New Roman" w:eastAsia="宋体" w:cs="Times New Roman"/>
          <w:b/>
          <w:bCs w:val="0"/>
          <w:lang w:val="en-US" w:eastAsia="zh-CN"/>
        </w:rPr>
      </w:pPr>
      <w:bookmarkStart w:id="23" w:name="_Toc934"/>
      <w:r>
        <w:rPr>
          <w:rFonts w:hint="eastAsia" w:ascii="Times New Roman" w:hAnsi="Times New Roman" w:eastAsia="宋体" w:cs="Times New Roman"/>
          <w:b/>
          <w:bCs w:val="0"/>
          <w:lang w:val="en-US" w:eastAsia="zh-CN"/>
        </w:rPr>
        <w:t>建设期</w:t>
      </w:r>
      <w:bookmarkEnd w:id="23"/>
    </w:p>
    <w:p w14:paraId="0C17E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73E4C5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4" w:name="_Toc18531"/>
      <w:r>
        <w:rPr>
          <w:rFonts w:hint="default" w:ascii="Times New Roman" w:hAnsi="Times New Roman" w:eastAsia="宋体" w:cs="Times New Roman"/>
          <w:b/>
          <w:bCs w:val="0"/>
          <w:lang w:val="en-US" w:eastAsia="zh-CN"/>
        </w:rPr>
        <w:t>项目总投资及资金来源</w:t>
      </w:r>
      <w:bookmarkEnd w:id="24"/>
    </w:p>
    <w:p w14:paraId="3D9083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1"/>
          <w:lang w:val="en-US" w:eastAsia="zh-CN"/>
        </w:rPr>
        <w:t>本项目总投资XXX元，其中工程建设费XXX元，工程建设其他费XXX元，工程建设预备费XXX元；资金来源为。</w:t>
      </w:r>
    </w:p>
    <w:p w14:paraId="568E87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1"/>
          <w:lang w:val="en-US" w:eastAsia="zh-CN"/>
        </w:rPr>
        <w:t>投资</w:t>
      </w:r>
      <w:r>
        <w:rPr>
          <w:rFonts w:hint="eastAsia" w:ascii="Times New Roman" w:hAnsi="Times New Roman" w:eastAsia="宋体" w:cs="Times New Roman"/>
          <w:kern w:val="0"/>
          <w:sz w:val="21"/>
          <w:lang w:val="en-US" w:eastAsia="zh-CN"/>
        </w:rPr>
        <w:t>估</w:t>
      </w:r>
      <w:r>
        <w:rPr>
          <w:rFonts w:hint="default" w:ascii="Times New Roman" w:hAnsi="Times New Roman" w:eastAsia="宋体" w:cs="Times New Roman"/>
          <w:kern w:val="0"/>
          <w:sz w:val="21"/>
          <w:lang w:val="en-US" w:eastAsia="zh-CN"/>
        </w:rPr>
        <w:t>算汇总情况详见下表：</w:t>
      </w:r>
    </w:p>
    <w:p w14:paraId="0978F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p>
    <w:p w14:paraId="65928CDA">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25" w:name="_Toc18583"/>
      <w:bookmarkStart w:id="26" w:name="_Toc31458"/>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w:t>
      </w:r>
      <w:r>
        <w:rPr>
          <w:rFonts w:hint="default" w:ascii="Times New Roman" w:hAnsi="Times New Roman" w:eastAsia="黑体" w:cs="Times New Roman"/>
          <w:sz w:val="20"/>
          <w:szCs w:val="20"/>
        </w:rPr>
        <w:fldChar w:fldCharType="end"/>
      </w:r>
      <w:r>
        <w:rPr>
          <w:rFonts w:hint="eastAsia"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27" w:name="_Toc13527"/>
      <w:r>
        <w:rPr>
          <w:rFonts w:hint="eastAsia" w:ascii="Times New Roman" w:hAnsi="Times New Roman" w:eastAsia="黑体" w:cs="Times New Roman"/>
          <w:sz w:val="20"/>
          <w:szCs w:val="20"/>
          <w:lang w:val="en-US" w:eastAsia="zh-CN"/>
        </w:rPr>
        <w:t xml:space="preserve"> </w:t>
      </w:r>
      <w:r>
        <w:rPr>
          <w:rFonts w:hint="default" w:ascii="Times New Roman" w:hAnsi="Times New Roman" w:eastAsia="黑体" w:cs="Times New Roman"/>
          <w:sz w:val="20"/>
          <w:szCs w:val="20"/>
          <w:lang w:val="en-US" w:eastAsia="zh-CN"/>
        </w:rPr>
        <w:t>项目总投资估算表</w:t>
      </w:r>
      <w:bookmarkEnd w:id="25"/>
      <w:bookmarkEnd w:id="26"/>
      <w:bookmarkEnd w:id="27"/>
    </w:p>
    <w:p w14:paraId="66D026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p>
    <w:p w14:paraId="0A7BB406">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8" w:name="_Toc21760"/>
      <w:r>
        <w:rPr>
          <w:rFonts w:hint="default" w:ascii="Times New Roman" w:hAnsi="Times New Roman" w:eastAsia="宋体" w:cs="Times New Roman"/>
          <w:b/>
          <w:bCs w:val="0"/>
          <w:lang w:val="en-US" w:eastAsia="zh-CN"/>
        </w:rPr>
        <w:t>经济与社会效益</w:t>
      </w:r>
      <w:bookmarkEnd w:id="28"/>
    </w:p>
    <w:p w14:paraId="190173DF">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9" w:name="_Toc25688"/>
      <w:r>
        <w:rPr>
          <w:rFonts w:hint="eastAsia" w:ascii="Times New Roman" w:hAnsi="Times New Roman" w:eastAsia="宋体" w:cs="Times New Roman"/>
          <w:b/>
          <w:bCs w:val="0"/>
          <w:lang w:val="en-US" w:eastAsia="zh-CN"/>
        </w:rPr>
        <w:t>经济效益</w:t>
      </w:r>
      <w:bookmarkEnd w:id="29"/>
    </w:p>
    <w:p w14:paraId="532540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1931039A">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30" w:name="_Toc1460"/>
      <w:r>
        <w:rPr>
          <w:rFonts w:hint="eastAsia" w:ascii="Times New Roman" w:hAnsi="Times New Roman" w:eastAsia="宋体" w:cs="Times New Roman"/>
          <w:b/>
          <w:bCs w:val="0"/>
          <w:lang w:val="en-US" w:eastAsia="zh-CN"/>
        </w:rPr>
        <w:t>社会效益</w:t>
      </w:r>
      <w:bookmarkEnd w:id="30"/>
    </w:p>
    <w:p w14:paraId="41C5F0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3C57442F">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31" w:name="_Toc9894"/>
      <w:r>
        <w:rPr>
          <w:rFonts w:hint="default" w:ascii="Times New Roman" w:hAnsi="Times New Roman" w:eastAsia="宋体" w:cs="Times New Roman"/>
          <w:b/>
          <w:bCs w:val="0"/>
          <w:lang w:val="en-US" w:eastAsia="zh-CN"/>
        </w:rPr>
        <w:t>相对框架方案、项目建议书批复的调整情况</w:t>
      </w:r>
      <w:bookmarkEnd w:id="31"/>
    </w:p>
    <w:p w14:paraId="0D93F8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726504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32" w:name="_Toc6957"/>
      <w:r>
        <w:rPr>
          <w:rFonts w:hint="default" w:ascii="Times New Roman" w:hAnsi="Times New Roman" w:eastAsia="宋体" w:cs="Times New Roman"/>
          <w:b/>
          <w:bCs w:val="0"/>
          <w:lang w:val="en-US" w:eastAsia="zh-CN"/>
        </w:rPr>
        <w:t>主要结论与建议</w:t>
      </w:r>
      <w:bookmarkEnd w:id="32"/>
    </w:p>
    <w:p w14:paraId="5400B5EE">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33" w:name="_Toc17461"/>
      <w:r>
        <w:rPr>
          <w:rFonts w:hint="eastAsia" w:ascii="Times New Roman" w:hAnsi="Times New Roman" w:eastAsia="宋体" w:cs="Times New Roman"/>
          <w:b/>
          <w:bCs w:val="0"/>
          <w:lang w:val="en-US" w:eastAsia="zh-CN"/>
        </w:rPr>
        <w:t>主要结论</w:t>
      </w:r>
      <w:bookmarkEnd w:id="33"/>
    </w:p>
    <w:p w14:paraId="0E0EA6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A5001E2">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34" w:name="_Toc20276"/>
      <w:r>
        <w:rPr>
          <w:rFonts w:hint="eastAsia" w:ascii="Times New Roman" w:hAnsi="Times New Roman" w:eastAsia="宋体" w:cs="Times New Roman"/>
          <w:b/>
          <w:bCs w:val="0"/>
          <w:lang w:val="en-US" w:eastAsia="zh-CN"/>
        </w:rPr>
        <w:t>建议</w:t>
      </w:r>
      <w:bookmarkEnd w:id="34"/>
    </w:p>
    <w:p w14:paraId="057146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D6F7608">
      <w:pPr>
        <w:rPr>
          <w:rFonts w:hint="default" w:ascii="Times New Roman" w:hAnsi="Times New Roman" w:cs="Times New Roman"/>
        </w:rPr>
      </w:pPr>
      <w:r>
        <w:rPr>
          <w:rFonts w:hint="default" w:ascii="Times New Roman" w:hAnsi="Times New Roman" w:cs="Times New Roman"/>
        </w:rPr>
        <w:br w:type="page"/>
      </w:r>
    </w:p>
    <w:p w14:paraId="5E89238D">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35" w:name="_Toc3620"/>
      <w:r>
        <w:rPr>
          <w:rFonts w:hint="default" w:ascii="Times New Roman" w:hAnsi="Times New Roman" w:eastAsia="宋体" w:cs="Times New Roman"/>
          <w:b/>
          <w:bCs w:val="0"/>
          <w:lang w:val="en-US" w:eastAsia="zh-CN"/>
        </w:rPr>
        <w:t>项目建设单位概况</w:t>
      </w:r>
      <w:bookmarkEnd w:id="35"/>
    </w:p>
    <w:p w14:paraId="09F3E51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36" w:name="_Toc6912"/>
      <w:r>
        <w:rPr>
          <w:rFonts w:hint="default" w:ascii="Times New Roman" w:hAnsi="Times New Roman" w:eastAsia="宋体" w:cs="Times New Roman"/>
          <w:b/>
          <w:bCs w:val="0"/>
          <w:lang w:val="en-US" w:eastAsia="zh-CN"/>
        </w:rPr>
        <w:t>项目建设单位与职能</w:t>
      </w:r>
      <w:bookmarkEnd w:id="36"/>
    </w:p>
    <w:p w14:paraId="47E0EE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3EC73A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37" w:name="_Toc6932"/>
      <w:r>
        <w:rPr>
          <w:rFonts w:hint="default" w:ascii="Times New Roman" w:hAnsi="Times New Roman" w:eastAsia="宋体" w:cs="Times New Roman"/>
          <w:b/>
          <w:bCs w:val="0"/>
          <w:lang w:val="en-US" w:eastAsia="zh-CN"/>
        </w:rPr>
        <w:t>项目实施机构与职责</w:t>
      </w:r>
      <w:bookmarkEnd w:id="37"/>
    </w:p>
    <w:p w14:paraId="46EDF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0EA8772D">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38" w:name="_Toc23503"/>
      <w:r>
        <w:rPr>
          <w:rFonts w:hint="default" w:ascii="Times New Roman" w:hAnsi="Times New Roman" w:eastAsia="宋体" w:cs="Times New Roman"/>
          <w:b/>
          <w:bCs w:val="0"/>
          <w:lang w:val="en-US" w:eastAsia="zh-CN"/>
        </w:rPr>
        <w:t>项目实施机构人员配置</w:t>
      </w:r>
      <w:bookmarkEnd w:id="38"/>
    </w:p>
    <w:p w14:paraId="0BEEDA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FCF2208">
      <w:pPr>
        <w:rPr>
          <w:rFonts w:hint="default" w:ascii="Times New Roman" w:hAnsi="Times New Roman" w:cs="Times New Roman"/>
        </w:rPr>
      </w:pPr>
      <w:r>
        <w:rPr>
          <w:rFonts w:hint="default" w:ascii="Times New Roman" w:hAnsi="Times New Roman" w:cs="Times New Roman"/>
        </w:rPr>
        <w:br w:type="page"/>
      </w:r>
    </w:p>
    <w:p w14:paraId="5FF2993A">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39" w:name="_Toc30698"/>
      <w:r>
        <w:rPr>
          <w:rFonts w:hint="default" w:ascii="Times New Roman" w:hAnsi="Times New Roman" w:eastAsia="宋体" w:cs="Times New Roman"/>
          <w:b/>
          <w:bCs w:val="0"/>
          <w:lang w:val="en-US" w:eastAsia="zh-CN"/>
        </w:rPr>
        <w:t>需求分析和项目建设的必要性</w:t>
      </w:r>
      <w:bookmarkEnd w:id="39"/>
    </w:p>
    <w:p w14:paraId="78D5126F">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40" w:name="_Toc25892"/>
      <w:r>
        <w:rPr>
          <w:rFonts w:hint="default" w:ascii="Times New Roman" w:hAnsi="Times New Roman" w:eastAsia="宋体" w:cs="Times New Roman"/>
          <w:b/>
          <w:bCs w:val="0"/>
          <w:lang w:val="en-US" w:eastAsia="zh-CN"/>
        </w:rPr>
        <w:t>与政务职能相关的社会问题和政务目标分析</w:t>
      </w:r>
      <w:bookmarkEnd w:id="40"/>
    </w:p>
    <w:p w14:paraId="674AEB93">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41" w:name="_Toc903"/>
      <w:r>
        <w:rPr>
          <w:rFonts w:hint="eastAsia" w:ascii="Times New Roman" w:hAnsi="Times New Roman" w:eastAsia="宋体" w:cs="Times New Roman"/>
          <w:b/>
          <w:bCs w:val="0"/>
          <w:lang w:val="en-US" w:eastAsia="zh-CN"/>
        </w:rPr>
        <w:t>项目建设背景</w:t>
      </w:r>
      <w:bookmarkEnd w:id="41"/>
    </w:p>
    <w:p w14:paraId="1977714C">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食品生产经营主体数量多、业态复杂、经营链条长，监管部门需要同时面对许可准入、日常检查、抽检监测、行政处罚、投诉举报、信用修复等多类业务信息。现阶段，相关数据往往分散在登记许可、食品安全监管、行政处罚、投诉举报、双随机抽查、信用信息公示等不同系统或台账中，数据标准不一致、关联关系不充分，难以及时形成统一、连续、可比较的企业信用风险画像。</w:t>
      </w:r>
    </w:p>
    <w:p>
      <w:pPr>
        <w:pStyle w:val="20"/>
      </w:pPr>
      <w:r>
        <w:rPr>
          <w:sz w:val="21"/>
        </w:rPr>
        <w:t>本项目拟建设食品企业信用风险分类管理系统，依托统一信用数据标准和行业指标体系，归集企业基础信息、经营信息、监管处罚、抽查检查、投诉举报、信用修复等涉企数据，构建标准化信用风险指标库和智能评分模型，对企业信用风险进行 A、B、C、D 四级动态分类。系统建设有助于推动信用监管与食品安全专业监管深度融合，支撑监管资源向高风险企业、重点领域和关键环节集中。</w:t>
      </w:r>
    </w:p>
    <w:p>
      <w:pPr>
        <w:pStyle w:val="20"/>
      </w:pPr>
      <w:r>
        <w:rPr>
          <w:sz w:val="21"/>
        </w:rPr>
        <w:t>从技术条件看，政务云、政务外网、统一身份认证、数据共享交换平台、电子证照和部门业务系统已为本项目提供基础支撑；从管理需求看，市场监管工作正从经验驱动、事后处置逐步转向数据驱动、风险预警和分级监管。本项目具备明确的业务需求、可落地的数据基础和可复用的技术环境。</w:t>
      </w:r>
    </w:p>
    <w:p w14:paraId="18A77551">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42" w:name="_Toc13856"/>
      <w:r>
        <w:rPr>
          <w:rFonts w:hint="default" w:ascii="Times New Roman" w:hAnsi="Times New Roman" w:eastAsia="宋体" w:cs="Times New Roman"/>
          <w:b/>
          <w:bCs w:val="0"/>
          <w:lang w:val="en-US" w:eastAsia="zh-CN"/>
        </w:rPr>
        <w:t>相关社会问题与政务目标分析</w:t>
      </w:r>
      <w:bookmarkEnd w:id="42"/>
    </w:p>
    <w:p w14:paraId="6A52CC3A">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43" w:name="_Toc30014"/>
      <w:r>
        <w:rPr>
          <w:rFonts w:hint="default" w:ascii="Times New Roman" w:hAnsi="Times New Roman" w:eastAsia="宋体" w:cs="Times New Roman"/>
          <w:b/>
          <w:bCs w:val="0"/>
          <w:lang w:val="en-US" w:eastAsia="zh-CN"/>
        </w:rPr>
        <w:t>社会问题分析</w:t>
      </w:r>
      <w:bookmarkEnd w:id="43"/>
    </w:p>
    <w:p w14:paraId="23E5415D">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（1）食品安全风险具有隐蔽性和累积性。食品企业在原料采购、生产加工、仓储运输、销售服务等环节均可能产生风险，单次检查或单一业务数据难以完整反映企业长期信用和风险状态。</w:t>
      </w:r>
    </w:p>
    <w:p>
      <w:pPr>
        <w:pStyle w:val="20"/>
      </w:pPr>
      <w:r>
        <w:rPr>
          <w:sz w:val="21"/>
        </w:rPr>
        <w:t>（2）监管对象数量大与监管资源有限之间存在矛盾。若仍采用平均用力的监管方式，容易造成低风险企业重复检查、高风险企业发现不及时的问题，影响监管效率和监管精准度。</w:t>
      </w:r>
    </w:p>
    <w:p>
      <w:pPr>
        <w:pStyle w:val="20"/>
      </w:pPr>
      <w:r>
        <w:rPr>
          <w:sz w:val="21"/>
        </w:rPr>
        <w:t>（3）涉企数据分散，风险发现存在滞后。企业登记、许可备案、监督检查、抽检监测、处罚、投诉举报、信用修复等数据来源不同，数据格式和更新周期不一致，人工汇总成本高，难以支撑实时研判。</w:t>
      </w:r>
    </w:p>
    <w:p>
      <w:pPr>
        <w:pStyle w:val="20"/>
      </w:pPr>
      <w:r>
        <w:rPr>
          <w:sz w:val="21"/>
        </w:rPr>
        <w:t>（4）信用分类结果与专业监管联动不足。部分业务场景中信用评价结果主要用于查询和公示，尚未充分嵌入检查计划制定、重点监管对象筛选、预警处置、信用修复跟踪等具体监管流程。</w:t>
      </w:r>
    </w:p>
    <w:p>
      <w:pPr>
        <w:pStyle w:val="20"/>
      </w:pPr>
      <w:r>
        <w:rPr>
          <w:sz w:val="21"/>
        </w:rPr>
        <w:t>（5）统计分析和决策支撑能力不足。监管部门需要从区域、行业、风险类型、企业等级等维度掌握风险分布和变化趋势，但传统台账难以形成动态、准确、可追溯的分析结果。</w:t>
      </w:r>
    </w:p>
    <w:p w14:paraId="039AFB48">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44" w:name="_Toc29336"/>
      <w:r>
        <w:rPr>
          <w:rFonts w:hint="default" w:ascii="Times New Roman" w:hAnsi="Times New Roman" w:eastAsia="宋体" w:cs="Times New Roman"/>
          <w:b/>
          <w:bCs w:val="0"/>
          <w:lang w:val="en-US" w:eastAsia="zh-CN"/>
        </w:rPr>
        <w:t>政务目标分析</w:t>
      </w:r>
      <w:bookmarkEnd w:id="44"/>
    </w:p>
    <w:p w14:paraId="2CAC36C2">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本项目服务于市场监管部门食品安全信用监管和风险防控工作，政务目标是建立以信用风险为导向的分类监管机制，实现企业信用风险可识别、可量化、可预警、可处置、可追溯。</w:t>
      </w:r>
    </w:p>
    <w:p>
      <w:pPr>
        <w:pStyle w:val="20"/>
      </w:pPr>
      <w:r>
        <w:rPr>
          <w:sz w:val="21"/>
        </w:rPr>
        <w:t>具体目标包括：一是建立统一的食品企业信用数据归集和治理机制，形成企业信用风险画像；二是建设符合食品行业监管特点的风险指标体系，支持指标权重、评分规则和等级阈值动态维护；三是通过 AI 智能评分模型和规则模型自动完成 A、B、C、D 四级动态分类；四是将分类结果应用于分级监管、重点检查、风险预警、台账管理和统计分析；五是通过共享接口向相关监管系统输出企业信用风险等级和风险标签，提升跨业务协同治理能力。</w:t>
      </w:r>
    </w:p>
    <w:p w14:paraId="689BA70C">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45" w:name="_Toc19482"/>
      <w:r>
        <w:rPr>
          <w:rFonts w:hint="default" w:ascii="Times New Roman" w:hAnsi="Times New Roman" w:eastAsia="宋体" w:cs="Times New Roman"/>
          <w:b/>
          <w:bCs w:val="0"/>
          <w:lang w:val="en-US" w:eastAsia="zh-CN"/>
        </w:rPr>
        <w:t>业务功能、业务流程和业务量分析</w:t>
      </w:r>
      <w:bookmarkEnd w:id="45"/>
    </w:p>
    <w:p w14:paraId="68E4BCB1">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46" w:name="_Toc1488"/>
      <w:r>
        <w:rPr>
          <w:rFonts w:hint="eastAsia" w:ascii="Times New Roman" w:hAnsi="Times New Roman" w:eastAsia="宋体" w:cs="Times New Roman"/>
          <w:b/>
          <w:bCs w:val="0"/>
          <w:lang w:val="en-US" w:eastAsia="zh-CN"/>
        </w:rPr>
        <w:t>业务功能</w:t>
      </w:r>
      <w:bookmarkEnd w:id="46"/>
    </w:p>
    <w:p w14:paraId="1F921E39">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系统业务功能围绕“数据归集、风险画像、指标评分、分类监管、预警处置、统计共享”形成闭环，覆盖企业信用风险分类管理的主要业务环节。</w:t>
      </w:r>
    </w:p>
    <w:p>
      <w:pPr>
        <w:pStyle w:val="6"/>
        <w:jc w:val="center"/>
      </w:pPr>
      <w:r>
        <w:t>表 3.2-1 主要业务功能清单</w:t>
      </w:r>
    </w:p>
    <w:tbl>
      <w:tblPr>
        <w:tblW w:type="auto" w:w="0"/>
        <w:tblLook w:firstColumn="1" w:firstRow="1" w:lastColumn="0" w:lastRow="0" w:noHBand="0" w:noVBand="1" w:val="04A0"/>
      </w:tblPr>
      <w:tblGrid>
        <w:gridCol w:w="3489"/>
        <w:gridCol w:w="3489"/>
        <w:gridCol w:w="3489"/>
        <w:gridCol w:w="3489"/>
      </w:tblGrid>
      <w:tr>
        <w:tc>
          <w:tcPr>
            <w:tcW w:type="dxa" w:w="3489"/>
          </w:tcPr>
          <w:p>
            <w:r/>
            <w:r>
              <w:rPr>
                <w:b/>
              </w:rPr>
              <w:t>序号</w:t>
            </w:r>
          </w:p>
        </w:tc>
        <w:tc>
          <w:tcPr>
            <w:tcW w:type="dxa" w:w="3489"/>
          </w:tcPr>
          <w:p>
            <w:r/>
            <w:r>
              <w:rPr>
                <w:b/>
              </w:rPr>
              <w:t>业务功能</w:t>
            </w:r>
          </w:p>
        </w:tc>
        <w:tc>
          <w:tcPr>
            <w:tcW w:type="dxa" w:w="3489"/>
          </w:tcPr>
          <w:p>
            <w:r/>
            <w:r>
              <w:rPr>
                <w:b/>
              </w:rPr>
              <w:t>主要内容</w:t>
            </w:r>
          </w:p>
        </w:tc>
        <w:tc>
          <w:tcPr>
            <w:tcW w:type="dxa" w:w="3489"/>
          </w:tcPr>
          <w:p>
            <w:r/>
            <w:r>
              <w:rPr>
                <w:b/>
              </w:rPr>
              <w:t>使用对象</w:t>
            </w:r>
          </w:p>
        </w:tc>
      </w:tr>
      <w:tr>
        <w:tc>
          <w:tcPr>
            <w:tcW w:type="dxa" w:w="3489"/>
          </w:tcPr>
          <w:p>
            <w:r/>
            <w:r>
              <w:t>1</w:t>
            </w:r>
          </w:p>
        </w:tc>
        <w:tc>
          <w:tcPr>
            <w:tcW w:type="dxa" w:w="3489"/>
          </w:tcPr>
          <w:p>
            <w:r/>
            <w:r>
              <w:t>企业信用数据归集</w:t>
            </w:r>
          </w:p>
        </w:tc>
        <w:tc>
          <w:tcPr>
            <w:tcW w:type="dxa" w:w="3489"/>
          </w:tcPr>
          <w:p>
            <w:r/>
            <w:r>
              <w:t>归集企业基础信息、许可资质、经营状态、检查处罚、投诉举报、信用修复等数据，并进行清洗、去重、标准化和关联匹配。</w:t>
            </w:r>
          </w:p>
        </w:tc>
        <w:tc>
          <w:tcPr>
            <w:tcW w:type="dxa" w:w="3489"/>
          </w:tcPr>
          <w:p>
            <w:r/>
            <w:r>
              <w:t>系统管理员、数据管理员</w:t>
            </w:r>
          </w:p>
        </w:tc>
      </w:tr>
      <w:tr>
        <w:tc>
          <w:tcPr>
            <w:tcW w:type="dxa" w:w="3489"/>
          </w:tcPr>
          <w:p>
            <w:r/>
            <w:r>
              <w:t>2</w:t>
            </w:r>
          </w:p>
        </w:tc>
        <w:tc>
          <w:tcPr>
            <w:tcW w:type="dxa" w:w="3489"/>
          </w:tcPr>
          <w:p>
            <w:r/>
            <w:r>
              <w:t>企业信用风险画像</w:t>
            </w:r>
          </w:p>
        </w:tc>
        <w:tc>
          <w:tcPr>
            <w:tcW w:type="dxa" w:w="3489"/>
          </w:tcPr>
          <w:p>
            <w:r/>
            <w:r>
              <w:t>按企业形成基础信息、经营状态、监管记录、风险标签、历史等级、整改情况等综合画像。</w:t>
            </w:r>
          </w:p>
        </w:tc>
        <w:tc>
          <w:tcPr>
            <w:tcW w:type="dxa" w:w="3489"/>
          </w:tcPr>
          <w:p>
            <w:r/>
            <w:r>
              <w:t>监管人员、业务科室</w:t>
            </w:r>
          </w:p>
        </w:tc>
      </w:tr>
      <w:tr>
        <w:tc>
          <w:tcPr>
            <w:tcW w:type="dxa" w:w="3489"/>
          </w:tcPr>
          <w:p>
            <w:r/>
            <w:r>
              <w:t>3</w:t>
            </w:r>
          </w:p>
        </w:tc>
        <w:tc>
          <w:tcPr>
            <w:tcW w:type="dxa" w:w="3489"/>
          </w:tcPr>
          <w:p>
            <w:r/>
            <w:r>
              <w:t>指标库管理</w:t>
            </w:r>
          </w:p>
        </w:tc>
        <w:tc>
          <w:tcPr>
            <w:tcW w:type="dxa" w:w="3489"/>
          </w:tcPr>
          <w:p>
            <w:r/>
            <w:r>
              <w:t>维护食品企业信用风险指标、指标分类、指标权重、评分规则、适用范围和启停状态。</w:t>
            </w:r>
          </w:p>
        </w:tc>
        <w:tc>
          <w:tcPr>
            <w:tcW w:type="dxa" w:w="3489"/>
          </w:tcPr>
          <w:p>
            <w:r/>
            <w:r>
              <w:t>业务管理员、模型管理员</w:t>
            </w:r>
          </w:p>
        </w:tc>
      </w:tr>
      <w:tr>
        <w:tc>
          <w:tcPr>
            <w:tcW w:type="dxa" w:w="3489"/>
          </w:tcPr>
          <w:p>
            <w:r/>
            <w:r>
              <w:t>4</w:t>
            </w:r>
          </w:p>
        </w:tc>
        <w:tc>
          <w:tcPr>
            <w:tcW w:type="dxa" w:w="3489"/>
          </w:tcPr>
          <w:p>
            <w:r/>
            <w:r>
              <w:t>智能评分与等级评定</w:t>
            </w:r>
          </w:p>
        </w:tc>
        <w:tc>
          <w:tcPr>
            <w:tcW w:type="dxa" w:w="3489"/>
          </w:tcPr>
          <w:p>
            <w:r/>
            <w:r>
              <w:t>根据指标得分、规则模型和 AI 模型输出综合风险分值，自动生成 A、B、C、D 四级分类结果。</w:t>
            </w:r>
          </w:p>
        </w:tc>
        <w:tc>
          <w:tcPr>
            <w:tcW w:type="dxa" w:w="3489"/>
          </w:tcPr>
          <w:p>
            <w:r/>
            <w:r>
              <w:t>模型管理员、监管人员</w:t>
            </w:r>
          </w:p>
        </w:tc>
      </w:tr>
      <w:tr>
        <w:tc>
          <w:tcPr>
            <w:tcW w:type="dxa" w:w="3489"/>
          </w:tcPr>
          <w:p>
            <w:r/>
            <w:r>
              <w:t>5</w:t>
            </w:r>
          </w:p>
        </w:tc>
        <w:tc>
          <w:tcPr>
            <w:tcW w:type="dxa" w:w="3489"/>
          </w:tcPr>
          <w:p>
            <w:r/>
            <w:r>
              <w:t>风险监测与动态预警</w:t>
            </w:r>
          </w:p>
        </w:tc>
        <w:tc>
          <w:tcPr>
            <w:tcW w:type="dxa" w:w="3489"/>
          </w:tcPr>
          <w:p>
            <w:r/>
            <w:r>
              <w:t>识别处罚、检查不合格、投诉集中、经营异常、信用修复失败等风险信号，形成预警并推送处置。</w:t>
            </w:r>
          </w:p>
        </w:tc>
        <w:tc>
          <w:tcPr>
            <w:tcW w:type="dxa" w:w="3489"/>
          </w:tcPr>
          <w:p>
            <w:r/>
            <w:r>
              <w:t>监管人员、处置人员</w:t>
            </w:r>
          </w:p>
        </w:tc>
      </w:tr>
      <w:tr>
        <w:tc>
          <w:tcPr>
            <w:tcW w:type="dxa" w:w="3489"/>
          </w:tcPr>
          <w:p>
            <w:r/>
            <w:r>
              <w:t>6</w:t>
            </w:r>
          </w:p>
        </w:tc>
        <w:tc>
          <w:tcPr>
            <w:tcW w:type="dxa" w:w="3489"/>
          </w:tcPr>
          <w:p>
            <w:r/>
            <w:r>
              <w:t>分级监管与任务闭环</w:t>
            </w:r>
          </w:p>
        </w:tc>
        <w:tc>
          <w:tcPr>
            <w:tcW w:type="dxa" w:w="3489"/>
          </w:tcPr>
          <w:p>
            <w:r/>
            <w:r>
              <w:t>按等级生成差异化监管建议，支持检查任务派发、处置反馈、整改跟踪和台账留痕。</w:t>
            </w:r>
          </w:p>
        </w:tc>
        <w:tc>
          <w:tcPr>
            <w:tcW w:type="dxa" w:w="3489"/>
          </w:tcPr>
          <w:p>
            <w:r/>
            <w:r>
              <w:t>监管人员、业务科室</w:t>
            </w:r>
          </w:p>
        </w:tc>
      </w:tr>
      <w:tr>
        <w:tc>
          <w:tcPr>
            <w:tcW w:type="dxa" w:w="3489"/>
          </w:tcPr>
          <w:p>
            <w:r/>
            <w:r>
              <w:t>7</w:t>
            </w:r>
          </w:p>
        </w:tc>
        <w:tc>
          <w:tcPr>
            <w:tcW w:type="dxa" w:w="3489"/>
          </w:tcPr>
          <w:p>
            <w:r/>
            <w:r>
              <w:t>统计分析与结果共享</w:t>
            </w:r>
          </w:p>
        </w:tc>
        <w:tc>
          <w:tcPr>
            <w:tcW w:type="dxa" w:w="3489"/>
          </w:tcPr>
          <w:p>
            <w:r/>
            <w:r>
              <w:t>提供等级分布、风险趋势、区域行业对比、预警处置统计，并向相关系统共享分类结果。</w:t>
            </w:r>
          </w:p>
        </w:tc>
        <w:tc>
          <w:tcPr>
            <w:tcW w:type="dxa" w:w="3489"/>
          </w:tcPr>
          <w:p>
            <w:r/>
            <w:r>
              <w:t>领导决策层、业务科室</w:t>
            </w:r>
          </w:p>
        </w:tc>
      </w:tr>
    </w:tbl>
    <w:p w14:paraId="5CB4B5FC">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47" w:name="_Toc5423"/>
      <w:r>
        <w:rPr>
          <w:rFonts w:hint="eastAsia" w:ascii="Times New Roman" w:hAnsi="Times New Roman" w:eastAsia="宋体" w:cs="Times New Roman"/>
          <w:b/>
          <w:bCs w:val="0"/>
          <w:lang w:val="en-US" w:eastAsia="zh-CN"/>
        </w:rPr>
        <w:t>业务流程</w:t>
      </w:r>
      <w:bookmarkEnd w:id="47"/>
    </w:p>
    <w:p w14:paraId="6FF615FE">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系统业务流程以企业为核心对象，以信用风险等级为主线，形成从数据采集到监管处置的闭环流程。</w:t>
      </w:r>
    </w:p>
    <w:p>
      <w:pPr>
        <w:pStyle w:val="20"/>
      </w:pPr>
      <w:r>
        <w:rPr>
          <w:sz w:val="21"/>
        </w:rPr>
        <w:t>（1）数据接入。通过接口对接、批量导入、人工补录等方式接入企业基础信息、许可信息、监管检查、行政处罚、投诉举报、信用修复等数据。</w:t>
      </w:r>
    </w:p>
    <w:p>
      <w:pPr>
        <w:pStyle w:val="20"/>
      </w:pPr>
      <w:r>
        <w:rPr>
          <w:sz w:val="21"/>
        </w:rPr>
        <w:t>（2）数据治理。对接入数据进行字段标准化、统一社会信用代码校验、重复数据合并、异常数据标记和质量校验，形成可计算、可追溯的数据资源。</w:t>
      </w:r>
    </w:p>
    <w:p>
      <w:pPr>
        <w:pStyle w:val="20"/>
      </w:pPr>
      <w:r>
        <w:rPr>
          <w:sz w:val="21"/>
        </w:rPr>
        <w:t>（3）指标计算。系统依据指标库规则对企业数据进行指标抽取和分值计算，包括基础信用、合规经营、监管记录、投诉举报、信用修复、风险趋势等指标。</w:t>
      </w:r>
    </w:p>
    <w:p>
      <w:pPr>
        <w:pStyle w:val="20"/>
      </w:pPr>
      <w:r>
        <w:rPr>
          <w:sz w:val="21"/>
        </w:rPr>
        <w:t>（4）模型评分。通过规则评分与智能模型相结合的方式计算综合风险分值，并按照等级阈值自动生成 A、B、C、D 分类结果。</w:t>
      </w:r>
    </w:p>
    <w:p>
      <w:pPr>
        <w:pStyle w:val="20"/>
      </w:pPr>
      <w:r>
        <w:rPr>
          <w:sz w:val="21"/>
        </w:rPr>
        <w:t>（5）预警研判。对等级下降、风险指标突增、重点风险标签命中等情况生成预警，由监管人员进行复核、确认和分派。</w:t>
      </w:r>
    </w:p>
    <w:p>
      <w:pPr>
        <w:pStyle w:val="20"/>
      </w:pPr>
      <w:r>
        <w:rPr>
          <w:sz w:val="21"/>
        </w:rPr>
        <w:t>（6）分级处置。根据企业风险等级和预警类型采取差异化监管措施，如常规抽查、重点检查、约谈提醒、责令整改、信用修复跟踪等。</w:t>
      </w:r>
    </w:p>
    <w:p>
      <w:pPr>
        <w:pStyle w:val="20"/>
      </w:pPr>
      <w:r>
        <w:rPr>
          <w:sz w:val="21"/>
        </w:rPr>
        <w:t>（7）结果反馈。将检查处置结果、整改情况、信用修复结果回流至系统，更新企业画像和风险等级，形成持续迭代的动态监管闭环。</w:t>
      </w:r>
    </w:p>
    <w:p w14:paraId="592B943F">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48" w:name="_Toc17403"/>
      <w:r>
        <w:rPr>
          <w:rFonts w:hint="eastAsia" w:ascii="Times New Roman" w:hAnsi="Times New Roman" w:eastAsia="宋体" w:cs="Times New Roman"/>
          <w:b/>
          <w:bCs w:val="0"/>
          <w:lang w:val="en-US" w:eastAsia="zh-CN"/>
        </w:rPr>
        <w:t>业务量</w:t>
      </w:r>
      <w:bookmarkEnd w:id="48"/>
    </w:p>
    <w:p w14:paraId="0D60EC8F">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在未明确具体行政区监管对象数量前，本报告按中等区县至地市级食品企业信用监管场景进行估算，系统建设应支持后续横向扩展。实际建设时可根据本地食品生产经营主体数量和历史监管数据进行修正。</w:t>
      </w:r>
    </w:p>
    <w:p>
      <w:pPr>
        <w:pStyle w:val="6"/>
        <w:jc w:val="center"/>
      </w:pPr>
      <w:r>
        <w:t>表 3.2-2 业务量估算表</w:t>
      </w:r>
    </w:p>
    <w:tbl>
      <w:tblPr>
        <w:tblW w:type="auto" w:w="0"/>
        <w:tblLook w:firstColumn="1" w:firstRow="1" w:lastColumn="0" w:lastRow="0" w:noHBand="0" w:noVBand="1" w:val="04A0"/>
      </w:tblPr>
      <w:tblGrid>
        <w:gridCol w:w="3489"/>
        <w:gridCol w:w="3489"/>
        <w:gridCol w:w="3489"/>
        <w:gridCol w:w="3489"/>
      </w:tblGrid>
      <w:tr>
        <w:tc>
          <w:tcPr>
            <w:tcW w:type="dxa" w:w="3489"/>
          </w:tcPr>
          <w:p>
            <w:r/>
            <w:r>
              <w:rPr>
                <w:b/>
              </w:rPr>
              <w:t>业务指标</w:t>
            </w:r>
          </w:p>
        </w:tc>
        <w:tc>
          <w:tcPr>
            <w:tcW w:type="dxa" w:w="3489"/>
          </w:tcPr>
          <w:p>
            <w:r/>
            <w:r>
              <w:rPr>
                <w:b/>
              </w:rPr>
              <w:t>本期估算值</w:t>
            </w:r>
          </w:p>
        </w:tc>
        <w:tc>
          <w:tcPr>
            <w:tcW w:type="dxa" w:w="3489"/>
          </w:tcPr>
          <w:p>
            <w:r/>
            <w:r>
              <w:rPr>
                <w:b/>
              </w:rPr>
              <w:t>增长预测</w:t>
            </w:r>
          </w:p>
        </w:tc>
        <w:tc>
          <w:tcPr>
            <w:tcW w:type="dxa" w:w="3489"/>
          </w:tcPr>
          <w:p>
            <w:r/>
            <w:r>
              <w:rPr>
                <w:b/>
              </w:rPr>
              <w:t>设计说明</w:t>
            </w:r>
          </w:p>
        </w:tc>
      </w:tr>
      <w:tr>
        <w:tc>
          <w:tcPr>
            <w:tcW w:type="dxa" w:w="3489"/>
          </w:tcPr>
          <w:p>
            <w:r/>
            <w:r>
              <w:t>监管对象数量</w:t>
            </w:r>
          </w:p>
        </w:tc>
        <w:tc>
          <w:tcPr>
            <w:tcW w:type="dxa" w:w="3489"/>
          </w:tcPr>
          <w:p>
            <w:r/>
            <w:r>
              <w:t>约 2 万家食品生产经营主体</w:t>
            </w:r>
          </w:p>
        </w:tc>
        <w:tc>
          <w:tcPr>
            <w:tcW w:type="dxa" w:w="3489"/>
          </w:tcPr>
          <w:p>
            <w:r/>
            <w:r>
              <w:t>年增长 10% 至 20%</w:t>
            </w:r>
          </w:p>
        </w:tc>
        <w:tc>
          <w:tcPr>
            <w:tcW w:type="dxa" w:w="3489"/>
          </w:tcPr>
          <w:p>
            <w:r/>
            <w:r>
              <w:t>覆盖食品生产、流通、餐饮服务及相关经营主体，可扩展至 10 万家以上。</w:t>
            </w:r>
          </w:p>
        </w:tc>
      </w:tr>
      <w:tr>
        <w:tc>
          <w:tcPr>
            <w:tcW w:type="dxa" w:w="3489"/>
          </w:tcPr>
          <w:p>
            <w:r/>
            <w:r>
              <w:t>监管用户数量</w:t>
            </w:r>
          </w:p>
        </w:tc>
        <w:tc>
          <w:tcPr>
            <w:tcW w:type="dxa" w:w="3489"/>
          </w:tcPr>
          <w:p>
            <w:r/>
            <w:r>
              <w:t>100 至 300 名</w:t>
            </w:r>
          </w:p>
        </w:tc>
        <w:tc>
          <w:tcPr>
            <w:tcW w:type="dxa" w:w="3489"/>
          </w:tcPr>
          <w:p>
            <w:r/>
            <w:r>
              <w:t>按机构扩展逐步增加</w:t>
            </w:r>
          </w:p>
        </w:tc>
        <w:tc>
          <w:tcPr>
            <w:tcW w:type="dxa" w:w="3489"/>
          </w:tcPr>
          <w:p>
            <w:r/>
            <w:r>
              <w:t>包括业务科室、基层监管所、数据管理员和系统管理员。</w:t>
            </w:r>
          </w:p>
        </w:tc>
      </w:tr>
      <w:tr>
        <w:tc>
          <w:tcPr>
            <w:tcW w:type="dxa" w:w="3489"/>
          </w:tcPr>
          <w:p>
            <w:r/>
            <w:r>
              <w:t>日常查询访问</w:t>
            </w:r>
          </w:p>
        </w:tc>
        <w:tc>
          <w:tcPr>
            <w:tcW w:type="dxa" w:w="3489"/>
          </w:tcPr>
          <w:p>
            <w:r/>
            <w:r>
              <w:t>日均 1000 至 3000 次</w:t>
            </w:r>
          </w:p>
        </w:tc>
        <w:tc>
          <w:tcPr>
            <w:tcW w:type="dxa" w:w="3489"/>
          </w:tcPr>
          <w:p>
            <w:r/>
            <w:r>
              <w:t>随应用推广增长</w:t>
            </w:r>
          </w:p>
        </w:tc>
        <w:tc>
          <w:tcPr>
            <w:tcW w:type="dxa" w:w="3489"/>
          </w:tcPr>
          <w:p>
            <w:r/>
            <w:r>
              <w:t>主要为企业查询、等级查看、风险画像和台账查询。</w:t>
            </w:r>
          </w:p>
        </w:tc>
      </w:tr>
      <w:tr>
        <w:tc>
          <w:tcPr>
            <w:tcW w:type="dxa" w:w="3489"/>
          </w:tcPr>
          <w:p>
            <w:r/>
            <w:r>
              <w:t>年新增监管记录</w:t>
            </w:r>
          </w:p>
        </w:tc>
        <w:tc>
          <w:tcPr>
            <w:tcW w:type="dxa" w:w="3489"/>
          </w:tcPr>
          <w:p>
            <w:r/>
            <w:r>
              <w:t>10 万至 30 万条</w:t>
            </w:r>
          </w:p>
        </w:tc>
        <w:tc>
          <w:tcPr>
            <w:tcW w:type="dxa" w:w="3489"/>
          </w:tcPr>
          <w:p>
            <w:r/>
            <w:r>
              <w:t>年增长 20%左右</w:t>
            </w:r>
          </w:p>
        </w:tc>
        <w:tc>
          <w:tcPr>
            <w:tcW w:type="dxa" w:w="3489"/>
          </w:tcPr>
          <w:p>
            <w:r/>
            <w:r>
              <w:t>包括检查、处罚、抽检、投诉举报、整改、信用修复等业务记录。</w:t>
            </w:r>
          </w:p>
        </w:tc>
      </w:tr>
      <w:tr>
        <w:tc>
          <w:tcPr>
            <w:tcW w:type="dxa" w:w="3489"/>
          </w:tcPr>
          <w:p>
            <w:r/>
            <w:r>
              <w:t>风险评分任务</w:t>
            </w:r>
          </w:p>
        </w:tc>
        <w:tc>
          <w:tcPr>
            <w:tcW w:type="dxa" w:w="3489"/>
          </w:tcPr>
          <w:p>
            <w:r/>
            <w:r>
              <w:t>全量月评、重点日评</w:t>
            </w:r>
          </w:p>
        </w:tc>
        <w:tc>
          <w:tcPr>
            <w:tcW w:type="dxa" w:w="3489"/>
          </w:tcPr>
          <w:p>
            <w:r/>
            <w:r>
              <w:t>模型指标增加后提升</w:t>
            </w:r>
          </w:p>
        </w:tc>
        <w:tc>
          <w:tcPr>
            <w:tcW w:type="dxa" w:w="3489"/>
          </w:tcPr>
          <w:p>
            <w:r/>
            <w:r>
              <w:t>全量企业每月至少评分一次，高风险企业和重点指标支持每日增量评分。</w:t>
            </w:r>
          </w:p>
        </w:tc>
      </w:tr>
      <w:tr>
        <w:tc>
          <w:tcPr>
            <w:tcW w:type="dxa" w:w="3489"/>
          </w:tcPr>
          <w:p>
            <w:r/>
            <w:r>
              <w:t>预警处置任务</w:t>
            </w:r>
          </w:p>
        </w:tc>
        <w:tc>
          <w:tcPr>
            <w:tcW w:type="dxa" w:w="3489"/>
          </w:tcPr>
          <w:p>
            <w:r/>
            <w:r>
              <w:t>年均 3000 至 8000 件</w:t>
            </w:r>
          </w:p>
        </w:tc>
        <w:tc>
          <w:tcPr>
            <w:tcW w:type="dxa" w:w="3489"/>
          </w:tcPr>
          <w:p>
            <w:r/>
            <w:r>
              <w:t>与监管强度相关</w:t>
            </w:r>
          </w:p>
        </w:tc>
        <w:tc>
          <w:tcPr>
            <w:tcW w:type="dxa" w:w="3489"/>
          </w:tcPr>
          <w:p>
            <w:r/>
            <w:r>
              <w:t>按风险等级变化、投诉集中、处罚新增、检查不合格等规则生成。</w:t>
            </w:r>
          </w:p>
        </w:tc>
      </w:tr>
      <w:tr>
        <w:tc>
          <w:tcPr>
            <w:tcW w:type="dxa" w:w="3489"/>
          </w:tcPr>
          <w:p>
            <w:r/>
            <w:r>
              <w:t>统计报表任务</w:t>
            </w:r>
          </w:p>
        </w:tc>
        <w:tc>
          <w:tcPr>
            <w:tcW w:type="dxa" w:w="3489"/>
          </w:tcPr>
          <w:p>
            <w:r/>
            <w:r>
              <w:t>月报、季报、年报及专题分析</w:t>
            </w:r>
          </w:p>
        </w:tc>
        <w:tc>
          <w:tcPr>
            <w:tcW w:type="dxa" w:w="3489"/>
          </w:tcPr>
          <w:p>
            <w:r/>
            <w:r>
              <w:t>稳定增长</w:t>
            </w:r>
          </w:p>
        </w:tc>
        <w:tc>
          <w:tcPr>
            <w:tcW w:type="dxa" w:w="3489"/>
          </w:tcPr>
          <w:p>
            <w:r/>
            <w:r>
              <w:t>支撑区域、行业、等级、风险类型和处置效果分析。</w:t>
            </w:r>
          </w:p>
        </w:tc>
      </w:tr>
    </w:tbl>
    <w:p w14:paraId="312E490C">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49" w:name="_Toc10632"/>
      <w:commentRangeStart w:id="0"/>
      <w:r>
        <w:rPr>
          <w:rFonts w:hint="default" w:ascii="Times New Roman" w:hAnsi="Times New Roman" w:eastAsia="宋体" w:cs="Times New Roman"/>
          <w:b/>
          <w:bCs w:val="0"/>
          <w:lang w:val="en-US" w:eastAsia="zh-CN"/>
        </w:rPr>
        <w:t>信息量分析与预测</w:t>
      </w:r>
      <w:commentRangeEnd w:id="0"/>
      <w:r>
        <w:commentReference w:id="0"/>
      </w:r>
      <w:bookmarkEnd w:id="49"/>
    </w:p>
    <w:p w14:paraId="6D71AF34">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50" w:name="_Toc18687"/>
      <w:r>
        <w:rPr>
          <w:rFonts w:hint="default" w:ascii="Times New Roman" w:hAnsi="Times New Roman" w:eastAsia="宋体" w:cs="Times New Roman"/>
          <w:b/>
          <w:bCs w:val="0"/>
          <w:lang w:val="en-US" w:eastAsia="zh-CN"/>
        </w:rPr>
        <w:t>计算资源需求测算</w:t>
      </w:r>
      <w:bookmarkEnd w:id="50"/>
    </w:p>
    <w:p w14:paraId="50A4C388">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系统计算资源主要用于 Web 业务访问、数据交换与治理、指标计算、模型评分、统计分析和日志审计。本期可采用政务云资源或单位数据中心虚拟化资源部署，并预留弹性扩展能力。</w:t>
      </w:r>
    </w:p>
    <w:p>
      <w:pPr>
        <w:pStyle w:val="20"/>
      </w:pPr>
      <w:r>
        <w:rPr>
          <w:sz w:val="21"/>
        </w:rPr>
        <w:t>业务访问侧需要支撑 100 至 200 人并发访问，常规查询、台账录入和预警处置应保持稳定响应；数据治理侧需要支持每日增量数据抽取、转换和加载；评分模型侧需要支持全量月度评分和重点企业日度增量评分；统计分析侧需要支持按区域、行业、等级、时间区间的多维聚合查询。</w:t>
      </w:r>
    </w:p>
    <w:p>
      <w:pPr>
        <w:pStyle w:val="20"/>
      </w:pPr>
      <w:r>
        <w:rPr>
          <w:sz w:val="21"/>
        </w:rPr>
        <w:t>建议本期配置应用服务、数据服务、缓存服务、任务调度服务和模型服务等资源。若采用云平台部署，可按“应用层 2 台、数据层 2 台、模型与任务层 1 至 2 台、缓存与消息服务 1 台、运维监控 1 台”的逻辑资源进行初始规划，并根据并发量和数据量进行弹性扩容。</w:t>
      </w:r>
    </w:p>
    <w:p w14:paraId="374D5BC8">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51" w:name="_Toc18545"/>
      <w:r>
        <w:rPr>
          <w:rFonts w:hint="default" w:ascii="Times New Roman" w:hAnsi="Times New Roman" w:eastAsia="宋体" w:cs="Times New Roman"/>
          <w:b/>
          <w:bCs w:val="0"/>
          <w:lang w:val="en-US" w:eastAsia="zh-CN"/>
        </w:rPr>
        <w:t>数据量存储需求预测</w:t>
      </w:r>
      <w:bookmarkEnd w:id="51"/>
    </w:p>
    <w:p w14:paraId="555437E6">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系统数据包括结构化业务数据、非结构化附件材料、模型计算结果、预警处置过程数据、接口交换日志和系统审计日志。按照 5 年数据留存和定期归档要求测算，本期应重点保障结构化数据快速查询、历史等级可追溯、附件材料可归档、日志数据可审计。</w:t>
      </w:r>
    </w:p>
    <w:p>
      <w:pPr>
        <w:pStyle w:val="6"/>
        <w:jc w:val="center"/>
      </w:pPr>
      <w:r>
        <w:t>表 3.3-1 数据量存储需求预测表</w:t>
      </w:r>
    </w:p>
    <w:tbl>
      <w:tblPr>
        <w:tblW w:type="auto" w:w="0"/>
        <w:tblLook w:firstColumn="1" w:firstRow="1" w:lastColumn="0" w:lastRow="0" w:noHBand="0" w:noVBand="1" w:val="04A0"/>
      </w:tblPr>
      <w:tblGrid>
        <w:gridCol w:w="2792"/>
        <w:gridCol w:w="2792"/>
        <w:gridCol w:w="2792"/>
        <w:gridCol w:w="2792"/>
        <w:gridCol w:w="2792"/>
      </w:tblGrid>
      <w:tr>
        <w:tc>
          <w:tcPr>
            <w:tcW w:type="dxa" w:w="2792"/>
          </w:tcPr>
          <w:p>
            <w:r/>
            <w:r>
              <w:rPr>
                <w:b/>
              </w:rPr>
              <w:t>数据类型</w:t>
            </w:r>
          </w:p>
        </w:tc>
        <w:tc>
          <w:tcPr>
            <w:tcW w:type="dxa" w:w="2792"/>
          </w:tcPr>
          <w:p>
            <w:r/>
            <w:r>
              <w:rPr>
                <w:b/>
              </w:rPr>
              <w:t>初期数据量</w:t>
            </w:r>
          </w:p>
        </w:tc>
        <w:tc>
          <w:tcPr>
            <w:tcW w:type="dxa" w:w="2792"/>
          </w:tcPr>
          <w:p>
            <w:r/>
            <w:r>
              <w:rPr>
                <w:b/>
              </w:rPr>
              <w:t>年新增量</w:t>
            </w:r>
          </w:p>
        </w:tc>
        <w:tc>
          <w:tcPr>
            <w:tcW w:type="dxa" w:w="2792"/>
          </w:tcPr>
          <w:p>
            <w:r/>
            <w:r>
              <w:rPr>
                <w:b/>
              </w:rPr>
              <w:t>保存周期</w:t>
            </w:r>
          </w:p>
        </w:tc>
        <w:tc>
          <w:tcPr>
            <w:tcW w:type="dxa" w:w="2792"/>
          </w:tcPr>
          <w:p>
            <w:r/>
            <w:r>
              <w:rPr>
                <w:b/>
              </w:rPr>
              <w:t>说明</w:t>
            </w:r>
          </w:p>
        </w:tc>
      </w:tr>
      <w:tr>
        <w:tc>
          <w:tcPr>
            <w:tcW w:type="dxa" w:w="2792"/>
          </w:tcPr>
          <w:p>
            <w:r/>
            <w:r>
              <w:t>企业基础数据</w:t>
            </w:r>
          </w:p>
        </w:tc>
        <w:tc>
          <w:tcPr>
            <w:tcW w:type="dxa" w:w="2792"/>
          </w:tcPr>
          <w:p>
            <w:r/>
            <w:r>
              <w:t>约 2 万条主体记录</w:t>
            </w:r>
          </w:p>
        </w:tc>
        <w:tc>
          <w:tcPr>
            <w:tcW w:type="dxa" w:w="2792"/>
          </w:tcPr>
          <w:p>
            <w:r/>
            <w:r>
              <w:t>约 2000 至 4000 条</w:t>
            </w:r>
          </w:p>
        </w:tc>
        <w:tc>
          <w:tcPr>
            <w:tcW w:type="dxa" w:w="2792"/>
          </w:tcPr>
          <w:p>
            <w:r/>
            <w:r>
              <w:t>长期保存</w:t>
            </w:r>
          </w:p>
        </w:tc>
        <w:tc>
          <w:tcPr>
            <w:tcW w:type="dxa" w:w="2792"/>
          </w:tcPr>
          <w:p>
            <w:r/>
            <w:r>
              <w:t>包括统一社会信用代码、许可证号、经营状态、地址等。</w:t>
            </w:r>
          </w:p>
        </w:tc>
      </w:tr>
      <w:tr>
        <w:tc>
          <w:tcPr>
            <w:tcW w:type="dxa" w:w="2792"/>
          </w:tcPr>
          <w:p>
            <w:r/>
            <w:r>
              <w:t>监管业务数据</w:t>
            </w:r>
          </w:p>
        </w:tc>
        <w:tc>
          <w:tcPr>
            <w:tcW w:type="dxa" w:w="2792"/>
          </w:tcPr>
          <w:p>
            <w:r/>
            <w:r>
              <w:t>约 30 万条历史记录</w:t>
            </w:r>
          </w:p>
        </w:tc>
        <w:tc>
          <w:tcPr>
            <w:tcW w:type="dxa" w:w="2792"/>
          </w:tcPr>
          <w:p>
            <w:r/>
            <w:r>
              <w:t>约 10 万至 30 万条</w:t>
            </w:r>
          </w:p>
        </w:tc>
        <w:tc>
          <w:tcPr>
            <w:tcW w:type="dxa" w:w="2792"/>
          </w:tcPr>
          <w:p>
            <w:r/>
            <w:r>
              <w:t>不少于 5 年</w:t>
            </w:r>
          </w:p>
        </w:tc>
        <w:tc>
          <w:tcPr>
            <w:tcW w:type="dxa" w:w="2792"/>
          </w:tcPr>
          <w:p>
            <w:r/>
            <w:r>
              <w:t>包括检查、处罚、抽检、投诉举报、整改和信用修复等。</w:t>
            </w:r>
          </w:p>
        </w:tc>
      </w:tr>
      <w:tr>
        <w:tc>
          <w:tcPr>
            <w:tcW w:type="dxa" w:w="2792"/>
          </w:tcPr>
          <w:p>
            <w:r/>
            <w:r>
              <w:t>指标与评分结果</w:t>
            </w:r>
          </w:p>
        </w:tc>
        <w:tc>
          <w:tcPr>
            <w:tcW w:type="dxa" w:w="2792"/>
          </w:tcPr>
          <w:p>
            <w:r/>
            <w:r>
              <w:t>约 2 万条当前评分记录</w:t>
            </w:r>
          </w:p>
        </w:tc>
        <w:tc>
          <w:tcPr>
            <w:tcW w:type="dxa" w:w="2792"/>
          </w:tcPr>
          <w:p>
            <w:r/>
            <w:r>
              <w:t>约 24 万至 120 万条</w:t>
            </w:r>
          </w:p>
        </w:tc>
        <w:tc>
          <w:tcPr>
            <w:tcW w:type="dxa" w:w="2792"/>
          </w:tcPr>
          <w:p>
            <w:r/>
            <w:r>
              <w:t>不少于 5 年</w:t>
            </w:r>
          </w:p>
        </w:tc>
        <w:tc>
          <w:tcPr>
            <w:tcW w:type="dxa" w:w="2792"/>
          </w:tcPr>
          <w:p>
            <w:r/>
            <w:r>
              <w:t>按月全量评分和重点企业增量评分留存历史。</w:t>
            </w:r>
          </w:p>
        </w:tc>
      </w:tr>
      <w:tr>
        <w:tc>
          <w:tcPr>
            <w:tcW w:type="dxa" w:w="2792"/>
          </w:tcPr>
          <w:p>
            <w:r/>
            <w:r>
              <w:t>预警与处置台账</w:t>
            </w:r>
          </w:p>
        </w:tc>
        <w:tc>
          <w:tcPr>
            <w:tcW w:type="dxa" w:w="2792"/>
          </w:tcPr>
          <w:p>
            <w:r/>
            <w:r>
              <w:t>约 5000 条</w:t>
            </w:r>
          </w:p>
        </w:tc>
        <w:tc>
          <w:tcPr>
            <w:tcW w:type="dxa" w:w="2792"/>
          </w:tcPr>
          <w:p>
            <w:r/>
            <w:r>
              <w:t>约 3000 至 8000 条</w:t>
            </w:r>
          </w:p>
        </w:tc>
        <w:tc>
          <w:tcPr>
            <w:tcW w:type="dxa" w:w="2792"/>
          </w:tcPr>
          <w:p>
            <w:r/>
            <w:r>
              <w:t>不少于 5 年</w:t>
            </w:r>
          </w:p>
        </w:tc>
        <w:tc>
          <w:tcPr>
            <w:tcW w:type="dxa" w:w="2792"/>
          </w:tcPr>
          <w:p>
            <w:r/>
            <w:r>
              <w:t>保存预警生成、复核、派发、反馈、办结全过程。</w:t>
            </w:r>
          </w:p>
        </w:tc>
      </w:tr>
      <w:tr>
        <w:tc>
          <w:tcPr>
            <w:tcW w:type="dxa" w:w="2792"/>
          </w:tcPr>
          <w:p>
            <w:r/>
            <w:r>
              <w:t>附件和证明材料</w:t>
            </w:r>
          </w:p>
        </w:tc>
        <w:tc>
          <w:tcPr>
            <w:tcW w:type="dxa" w:w="2792"/>
          </w:tcPr>
          <w:p>
            <w:r/>
            <w:r>
              <w:t>约 200GB</w:t>
            </w:r>
          </w:p>
        </w:tc>
        <w:tc>
          <w:tcPr>
            <w:tcW w:type="dxa" w:w="2792"/>
          </w:tcPr>
          <w:p>
            <w:r/>
            <w:r>
              <w:t>约 100GB 至 300GB</w:t>
            </w:r>
          </w:p>
        </w:tc>
        <w:tc>
          <w:tcPr>
            <w:tcW w:type="dxa" w:w="2792"/>
          </w:tcPr>
          <w:p>
            <w:r/>
            <w:r>
              <w:t>按业务规则归档</w:t>
            </w:r>
          </w:p>
        </w:tc>
        <w:tc>
          <w:tcPr>
            <w:tcW w:type="dxa" w:w="2792"/>
          </w:tcPr>
          <w:p>
            <w:r/>
            <w:r>
              <w:t>包括检查照片、整改材料、信用修复证明等。</w:t>
            </w:r>
          </w:p>
        </w:tc>
      </w:tr>
      <w:tr>
        <w:tc>
          <w:tcPr>
            <w:tcW w:type="dxa" w:w="2792"/>
          </w:tcPr>
          <w:p>
            <w:r/>
            <w:r>
              <w:t>接口与审计日志</w:t>
            </w:r>
          </w:p>
        </w:tc>
        <w:tc>
          <w:tcPr>
            <w:tcW w:type="dxa" w:w="2792"/>
          </w:tcPr>
          <w:p>
            <w:r/>
            <w:r>
              <w:t>约 50GB</w:t>
            </w:r>
          </w:p>
        </w:tc>
        <w:tc>
          <w:tcPr>
            <w:tcW w:type="dxa" w:w="2792"/>
          </w:tcPr>
          <w:p>
            <w:r/>
            <w:r>
              <w:t>约 50GB 至 100GB</w:t>
            </w:r>
          </w:p>
        </w:tc>
        <w:tc>
          <w:tcPr>
            <w:tcW w:type="dxa" w:w="2792"/>
          </w:tcPr>
          <w:p>
            <w:r/>
            <w:r>
              <w:t>2 至 3 年或按制度要求</w:t>
            </w:r>
          </w:p>
        </w:tc>
        <w:tc>
          <w:tcPr>
            <w:tcW w:type="dxa" w:w="2792"/>
          </w:tcPr>
          <w:p>
            <w:r/>
            <w:r>
              <w:t>用于问题追溯、安全审计和运行分析。</w:t>
            </w:r>
          </w:p>
        </w:tc>
      </w:tr>
    </w:tbl>
    <w:p>
      <w:pPr>
        <w:pStyle w:val="20"/>
      </w:pPr>
      <w:r>
        <w:rPr>
          <w:sz w:val="21"/>
        </w:rPr>
        <w:t>按上述口径测算，本期生产数据建议配置不低于 2TB 的可用存储空间；考虑数据库备份、附件归档、日志留存和灾备副本，建议整体存储容量按 5TB 以上规划，并支持后续在线扩容。</w:t>
      </w:r>
    </w:p>
    <w:p w14:paraId="3FC05510">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52" w:name="_Toc1544"/>
      <w:r>
        <w:rPr>
          <w:rFonts w:hint="eastAsia" w:ascii="Times New Roman" w:hAnsi="Times New Roman" w:eastAsia="宋体" w:cs="Times New Roman"/>
          <w:b/>
          <w:bCs w:val="0"/>
          <w:lang w:val="en-US" w:eastAsia="zh-CN"/>
        </w:rPr>
        <w:t>带宽需求分析</w:t>
      </w:r>
      <w:bookmarkEnd w:id="52"/>
    </w:p>
    <w:p w14:paraId="0B7F004C">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系统主要运行在政务外网或单位内网环境，带宽需求来自监管人员访问、部门业务系统接口交换、附件上传下载和统计分析结果展示。</w:t>
      </w:r>
    </w:p>
    <w:p>
      <w:pPr>
        <w:pStyle w:val="20"/>
      </w:pPr>
      <w:r>
        <w:rPr>
          <w:sz w:val="21"/>
        </w:rPr>
        <w:t>本期建议业务访问网络带宽不低于 100Mbps，数据交换链路根据对接系统数量和交换频率配置 50Mbps 至 100Mbps。若涉及跨部门共享、移动执法终端访问或大批量附件传输，应预留 200Mbps 以上扩展能力，并通过限流、断点续传、批量调度和传输压缩降低高峰期带宽压力。</w:t>
      </w:r>
    </w:p>
    <w:p w14:paraId="2DF5996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3" w:name="_Toc22831"/>
      <w:r>
        <w:rPr>
          <w:rFonts w:hint="default" w:ascii="Times New Roman" w:hAnsi="Times New Roman" w:eastAsia="宋体" w:cs="Times New Roman"/>
          <w:b/>
          <w:bCs w:val="0"/>
          <w:lang w:val="en-US" w:eastAsia="zh-CN"/>
        </w:rPr>
        <w:t>系统功能和性能需求分析</w:t>
      </w:r>
      <w:bookmarkEnd w:id="53"/>
    </w:p>
    <w:p w14:paraId="5370C627">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54" w:name="_Toc15590"/>
      <w:r>
        <w:rPr>
          <w:rFonts w:hint="eastAsia" w:ascii="Times New Roman" w:hAnsi="Times New Roman" w:eastAsia="宋体" w:cs="Times New Roman"/>
          <w:b/>
          <w:bCs w:val="0"/>
          <w:lang w:val="en-US" w:eastAsia="zh-CN"/>
        </w:rPr>
        <w:t>系统功能需求分析</w:t>
      </w:r>
      <w:bookmarkEnd w:id="54"/>
    </w:p>
    <w:p w14:paraId="2C6D3FCC">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应满足食品企业信用风险分类管理的全流程业务需求，主要包括企业档案管理、数据归集与治理、指标库管理、智能评分模型、风险监测预警、分级监管应用、台账闭环管理、统计分析展示、共享服务接口和系统管理等功能。</w:t>
      </w:r>
    </w:p>
    <w:p>
      <w:pPr>
        <w:pStyle w:val="20"/>
      </w:pPr>
      <w:r>
        <w:rPr>
          <w:sz w:val="21"/>
        </w:rPr>
        <w:t>企业档案管理应支持企业基础档案、许可资质、经营状态、监管记录、风险标签、信用修复记录和历史等级统一展示，形成“一企一档”。指标库管理应支持指标分类、指标定义、评分规则、权重设置、阈值配置、版本管理和适用范围管理。智能评分模型应支持规则评分、模型评分、等级阈值配置、人工复核、模型版本管理、评分结果解释和历史评分追溯。</w:t>
      </w:r>
    </w:p>
    <w:p>
      <w:pPr>
        <w:pStyle w:val="20"/>
      </w:pPr>
      <w:r>
        <w:rPr>
          <w:sz w:val="21"/>
        </w:rPr>
        <w:t>风险监测预警应支持等级变化预警、重点指标预警、投诉集中预警、处罚新增预警、检查不合格预警和信用修复异常预警。分级监管应用应支持按 A、B、C、D 等级生成差异化监管建议，辅助制定检查计划、重点对象名单和监管任务。统计分析展示应支持风险等级分布、行业风险排行、区域风险热力、风险趋势、预警处置效率和监管成效统计。</w:t>
      </w:r>
    </w:p>
    <w:p w14:paraId="7BA43706">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55" w:name="_Toc14184"/>
      <w:r>
        <w:rPr>
          <w:rFonts w:hint="eastAsia" w:ascii="Times New Roman" w:hAnsi="Times New Roman" w:eastAsia="宋体" w:cs="Times New Roman"/>
          <w:b/>
          <w:bCs w:val="0"/>
          <w:lang w:val="en-US" w:eastAsia="zh-CN"/>
        </w:rPr>
        <w:t>系统性能需求分析</w:t>
      </w:r>
      <w:bookmarkEnd w:id="55"/>
    </w:p>
    <w:p w14:paraId="7999E39B">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系统性能设计应满足日常监管业务稳定运行、集中评分任务按时完成、统计查询响应及时和数据安全可靠的要求。</w:t>
      </w:r>
    </w:p>
    <w:p>
      <w:pPr>
        <w:pStyle w:val="6"/>
        <w:jc w:val="center"/>
      </w:pPr>
      <w:r>
        <w:t>表 3.4-1 系统性能指标建议表</w:t>
      </w:r>
    </w:p>
    <w:tbl>
      <w:tblPr>
        <w:tblW w:type="auto" w:w="0"/>
        <w:tblLook w:firstColumn="1" w:firstRow="1" w:lastColumn="0" w:lastRow="0" w:noHBand="0" w:noVBand="1" w:val="04A0"/>
      </w:tblPr>
      <w:tblGrid>
        <w:gridCol w:w="4653"/>
        <w:gridCol w:w="4653"/>
        <w:gridCol w:w="4653"/>
      </w:tblGrid>
      <w:tr>
        <w:tc>
          <w:tcPr>
            <w:tcW w:type="dxa" w:w="4653"/>
          </w:tcPr>
          <w:p>
            <w:r/>
            <w:r>
              <w:rPr>
                <w:b/>
              </w:rPr>
              <w:t>指标类别</w:t>
            </w:r>
          </w:p>
        </w:tc>
        <w:tc>
          <w:tcPr>
            <w:tcW w:type="dxa" w:w="4653"/>
          </w:tcPr>
          <w:p>
            <w:r/>
            <w:r>
              <w:rPr>
                <w:b/>
              </w:rPr>
              <w:t>性能要求</w:t>
            </w:r>
          </w:p>
        </w:tc>
        <w:tc>
          <w:tcPr>
            <w:tcW w:type="dxa" w:w="4653"/>
          </w:tcPr>
          <w:p>
            <w:r/>
            <w:r>
              <w:rPr>
                <w:b/>
              </w:rPr>
              <w:t>说明</w:t>
            </w:r>
          </w:p>
        </w:tc>
      </w:tr>
      <w:tr>
        <w:tc>
          <w:tcPr>
            <w:tcW w:type="dxa" w:w="4653"/>
          </w:tcPr>
          <w:p>
            <w:r/>
            <w:r>
              <w:t>并发能力</w:t>
            </w:r>
          </w:p>
        </w:tc>
        <w:tc>
          <w:tcPr>
            <w:tcW w:type="dxa" w:w="4653"/>
          </w:tcPr>
          <w:p>
            <w:r/>
            <w:r>
              <w:t>支持 100 至 200 名在线用户并发访问</w:t>
            </w:r>
          </w:p>
        </w:tc>
        <w:tc>
          <w:tcPr>
            <w:tcW w:type="dxa" w:w="4653"/>
          </w:tcPr>
          <w:p>
            <w:r/>
            <w:r>
              <w:t>后续可通过应用服务横向扩展提升并发能力。</w:t>
            </w:r>
          </w:p>
        </w:tc>
      </w:tr>
      <w:tr>
        <w:tc>
          <w:tcPr>
            <w:tcW w:type="dxa" w:w="4653"/>
          </w:tcPr>
          <w:p>
            <w:r/>
            <w:r>
              <w:t>响应时间</w:t>
            </w:r>
          </w:p>
        </w:tc>
        <w:tc>
          <w:tcPr>
            <w:tcW w:type="dxa" w:w="4653"/>
          </w:tcPr>
          <w:p>
            <w:r/>
            <w:r>
              <w:t>常规查询 2 秒内，复杂统计 5 秒内，批量导出按任务异步处理</w:t>
            </w:r>
          </w:p>
        </w:tc>
        <w:tc>
          <w:tcPr>
            <w:tcW w:type="dxa" w:w="4653"/>
          </w:tcPr>
          <w:p>
            <w:r/>
            <w:r>
              <w:t>大范围统计和模型计算不阻塞在线业务。</w:t>
            </w:r>
          </w:p>
        </w:tc>
      </w:tr>
      <w:tr>
        <w:tc>
          <w:tcPr>
            <w:tcW w:type="dxa" w:w="4653"/>
          </w:tcPr>
          <w:p>
            <w:r/>
            <w:r>
              <w:t>评分时效</w:t>
            </w:r>
          </w:p>
        </w:tc>
        <w:tc>
          <w:tcPr>
            <w:tcW w:type="dxa" w:w="4653"/>
          </w:tcPr>
          <w:p>
            <w:r/>
            <w:r>
              <w:t>全量月度评分在 4 小时内完成，重点企业增量评分在 30 分钟内完成</w:t>
            </w:r>
          </w:p>
        </w:tc>
        <w:tc>
          <w:tcPr>
            <w:tcW w:type="dxa" w:w="4653"/>
          </w:tcPr>
          <w:p>
            <w:r/>
            <w:r>
              <w:t>可根据企业数量和模型复杂度调整任务窗口。</w:t>
            </w:r>
          </w:p>
        </w:tc>
      </w:tr>
      <w:tr>
        <w:tc>
          <w:tcPr>
            <w:tcW w:type="dxa" w:w="4653"/>
          </w:tcPr>
          <w:p>
            <w:r/>
            <w:r>
              <w:t>系统可用性</w:t>
            </w:r>
          </w:p>
        </w:tc>
        <w:tc>
          <w:tcPr>
            <w:tcW w:type="dxa" w:w="4653"/>
          </w:tcPr>
          <w:p>
            <w:r/>
            <w:r>
              <w:t>年度可用性不低于 99.5%</w:t>
            </w:r>
          </w:p>
        </w:tc>
        <w:tc>
          <w:tcPr>
            <w:tcW w:type="dxa" w:w="4653"/>
          </w:tcPr>
          <w:p>
            <w:r/>
            <w:r>
              <w:t>通过双机部署、监控告警和备份恢复保障连续运行。</w:t>
            </w:r>
          </w:p>
        </w:tc>
      </w:tr>
      <w:tr>
        <w:tc>
          <w:tcPr>
            <w:tcW w:type="dxa" w:w="4653"/>
          </w:tcPr>
          <w:p>
            <w:r/>
            <w:r>
              <w:t>数据准确性</w:t>
            </w:r>
          </w:p>
        </w:tc>
        <w:tc>
          <w:tcPr>
            <w:tcW w:type="dxa" w:w="4653"/>
          </w:tcPr>
          <w:p>
            <w:r/>
            <w:r>
              <w:t>关键字段校验通过率不低于 99%</w:t>
            </w:r>
          </w:p>
        </w:tc>
        <w:tc>
          <w:tcPr>
            <w:tcW w:type="dxa" w:w="4653"/>
          </w:tcPr>
          <w:p>
            <w:r/>
            <w:r>
              <w:t>统一社会信用代码、企业名称、许可证号等字段重点校验。</w:t>
            </w:r>
          </w:p>
        </w:tc>
      </w:tr>
      <w:tr>
        <w:tc>
          <w:tcPr>
            <w:tcW w:type="dxa" w:w="4653"/>
          </w:tcPr>
          <w:p>
            <w:r/>
            <w:r>
              <w:t>安全审计</w:t>
            </w:r>
          </w:p>
        </w:tc>
        <w:tc>
          <w:tcPr>
            <w:tcW w:type="dxa" w:w="4653"/>
          </w:tcPr>
          <w:p>
            <w:r/>
            <w:r>
              <w:t>关键操作 100% 留痕</w:t>
            </w:r>
          </w:p>
        </w:tc>
        <w:tc>
          <w:tcPr>
            <w:tcW w:type="dxa" w:w="4653"/>
          </w:tcPr>
          <w:p>
            <w:r/>
            <w:r>
              <w:t>包括登录、查询、导出、评分规则变更、等级调整和预警处置。</w:t>
            </w:r>
          </w:p>
        </w:tc>
      </w:tr>
      <w:tr>
        <w:tc>
          <w:tcPr>
            <w:tcW w:type="dxa" w:w="4653"/>
          </w:tcPr>
          <w:p>
            <w:r/>
            <w:r>
              <w:t>备份恢复</w:t>
            </w:r>
          </w:p>
        </w:tc>
        <w:tc>
          <w:tcPr>
            <w:tcW w:type="dxa" w:w="4653"/>
          </w:tcPr>
          <w:p>
            <w:r/>
            <w:r>
              <w:t>每日增量备份、每周全量备份，核心数据 RPO 不超过 24 小时</w:t>
            </w:r>
          </w:p>
        </w:tc>
        <w:tc>
          <w:tcPr>
            <w:tcW w:type="dxa" w:w="4653"/>
          </w:tcPr>
          <w:p>
            <w:r/>
            <w:r>
              <w:t>可根据建设单位要求提高灾备等级。</w:t>
            </w:r>
          </w:p>
        </w:tc>
      </w:tr>
    </w:tbl>
    <w:p w14:paraId="0BC3760D">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6" w:name="_Toc24413"/>
      <w:r>
        <w:rPr>
          <w:rFonts w:hint="default" w:ascii="Times New Roman" w:hAnsi="Times New Roman" w:eastAsia="宋体" w:cs="Times New Roman"/>
          <w:b/>
          <w:bCs w:val="0"/>
          <w:lang w:val="en-US" w:eastAsia="zh-CN"/>
        </w:rPr>
        <w:t>信息资源共享需求分析</w:t>
      </w:r>
      <w:bookmarkEnd w:id="56"/>
    </w:p>
    <w:p w14:paraId="33BD8674">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建设需要与市场监管现有业务系统和政务数据共享平台形成数据协同关系。输入侧主要共享企业登记注册信息、食品许可信息、监督检查信息、抽检监测信息、行政处罚信息、投诉举报信息、信用修复信息、经营异常信息等；输出侧主要共享企业信用风险等级、风险标签、评分结果、预警状态、监管建议和处置结果。</w:t>
      </w:r>
    </w:p>
    <w:p>
      <w:pPr>
        <w:pStyle w:val="20"/>
      </w:pPr>
      <w:r>
        <w:rPr>
          <w:sz w:val="21"/>
        </w:rPr>
        <w:t>共享方式应以标准接口为主、批量交换为辅，支持按日或按业务触发的增量更新。对涉及个人信息、执法信息和敏感经营信息的数据，应落实最小必要共享、分级授权、传输加密、访问审计和脱敏展示要求。具体共享目录、共享机制和接口规范可在第 6 章进一步细化。</w:t>
      </w:r>
    </w:p>
    <w:p w14:paraId="4754F2C6">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7" w:name="_Toc18370"/>
      <w:r>
        <w:rPr>
          <w:rFonts w:hint="default" w:ascii="Times New Roman" w:hAnsi="Times New Roman" w:eastAsia="宋体" w:cs="Times New Roman"/>
          <w:b/>
          <w:bCs w:val="0"/>
          <w:lang w:val="en-US" w:eastAsia="zh-CN"/>
        </w:rPr>
        <w:t>社会化服务资源匹配度分析</w:t>
      </w:r>
      <w:bookmarkEnd w:id="57"/>
    </w:p>
    <w:p w14:paraId="37348A8D">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项目可充分利用成熟的社会化服务资源和通用技术能力，降低重复建设成本。基础设施方面，可优先使用政务云、云数据库、对象存储、云安全和运维监控服务；应用能力方面，可复用统一身份认证、电子证照、短信消息、数据共享交换、日志审计等公共支撑能力；智能分析方面，可根据数据质量和合规要求引入机器学习建模、文本分类、异常检测和报表分析组件。</w:t>
      </w:r>
    </w:p>
    <w:p>
      <w:pPr>
        <w:pStyle w:val="20"/>
      </w:pPr>
      <w:r>
        <w:rPr>
          <w:sz w:val="21"/>
        </w:rPr>
        <w:t>社会化服务资源的使用应坚持安全可控、合规可审计、可迁移和可替换原则。涉及核心信用数据、执法数据和模型评分结果的处理过程应部署在符合政务信息系统要求的环境中，避免将敏感数据直接暴露给不可控的外部服务。</w:t>
      </w:r>
    </w:p>
    <w:p w14:paraId="3F5496C0">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8" w:name="_Toc14779"/>
      <w:r>
        <w:rPr>
          <w:rFonts w:hint="default" w:ascii="Times New Roman" w:hAnsi="Times New Roman" w:eastAsia="宋体" w:cs="Times New Roman"/>
          <w:b/>
          <w:bCs w:val="0"/>
          <w:lang w:val="en-US" w:eastAsia="zh-CN"/>
        </w:rPr>
        <w:t>信息系统装备和应用现状与差距</w:t>
      </w:r>
      <w:bookmarkEnd w:id="58"/>
    </w:p>
    <w:p w14:paraId="2640259F">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现有业务基础通常包括企业登记许可系统、食品安全监管系统、双随机抽查系统、行政处罚系统、投诉举报平台、信用信息公示平台以及线下 Excel 台账等，能够支撑单项业务办理，但在信用风险分类管理方面仍存在明显差距。</w:t>
      </w:r>
    </w:p>
    <w:p>
      <w:pPr>
        <w:pStyle w:val="20"/>
      </w:pPr>
      <w:r>
        <w:rPr>
          <w:sz w:val="21"/>
        </w:rPr>
        <w:t>主要差距包括：一是数据标准不统一，不同系统中企业标识、业务字段和风险口径存在差异；二是数据关联不足，难以围绕企业形成完整信用画像；三是风险指标和评分规则缺少统一管理，分类结果的可解释性和可追溯性不足；四是预警处置闭环不完善，风险发现、任务派发、整改反馈和结果更新之间衔接不够；五是统计分析偏静态，难以及时反映区域、行业和企业风险趋势。</w:t>
      </w:r>
    </w:p>
    <w:p>
      <w:pPr>
        <w:pStyle w:val="20"/>
      </w:pPr>
      <w:r>
        <w:rPr>
          <w:sz w:val="21"/>
        </w:rPr>
        <w:t>因此，本项目需要在现有系统基础上建设专门的信用风险分类管理能力，通过数据治理、指标模型、智能评分、分级监管和共享应用补齐业务短板。</w:t>
      </w:r>
    </w:p>
    <w:p w14:paraId="2A568805">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59" w:name="_Toc16003"/>
      <w:r>
        <w:rPr>
          <w:rFonts w:hint="default" w:ascii="Times New Roman" w:hAnsi="Times New Roman" w:eastAsia="宋体" w:cs="Times New Roman"/>
          <w:b/>
          <w:bCs w:val="0"/>
          <w:lang w:val="en-US" w:eastAsia="zh-CN"/>
        </w:rPr>
        <w:t>项目建设的必要性</w:t>
      </w:r>
      <w:bookmarkEnd w:id="59"/>
    </w:p>
    <w:p w14:paraId="0E8DA816">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（1）建设本项目是提升食品安全风险防控能力的需要。通过多源数据归集和动态评分，监管部门能够更早识别风险苗头，及时采取提醒、检查、整改和信用约束措施。</w:t>
      </w:r>
    </w:p>
    <w:p>
      <w:pPr>
        <w:pStyle w:val="20"/>
      </w:pPr>
      <w:r>
        <w:rPr>
          <w:sz w:val="21"/>
        </w:rPr>
        <w:t>（2）建设本项目是推进信用监管与专业监管融合的需要。系统将企业信用等级与食品安全监管事项、检查计划、重点对象筛选和监管台账相结合，使信用分类结果真正服务监管业务。</w:t>
      </w:r>
    </w:p>
    <w:p>
      <w:pPr>
        <w:pStyle w:val="20"/>
      </w:pPr>
      <w:r>
        <w:rPr>
          <w:sz w:val="21"/>
        </w:rPr>
        <w:t>（3）建设本项目是提高监管资源配置效率的需要。通过 A、B、C、D 四级分类，对低风险企业减少不必要干扰，对高风险企业加强监管频次和处置力度，实现监管资源精准投放。</w:t>
      </w:r>
    </w:p>
    <w:p>
      <w:pPr>
        <w:pStyle w:val="20"/>
      </w:pPr>
      <w:r>
        <w:rPr>
          <w:sz w:val="21"/>
        </w:rPr>
        <w:t>（4）建设本项目是加强数据治理和共享应用的需要。系统统一涉企数据标准和共享接口，能够减少重复采集、重复录入和重复统计，提高跨系统协同效率。</w:t>
      </w:r>
    </w:p>
    <w:p>
      <w:pPr>
        <w:pStyle w:val="20"/>
      </w:pPr>
      <w:r>
        <w:rPr>
          <w:sz w:val="21"/>
        </w:rPr>
        <w:t>（5）建设本项目是提升市场监管数字化治理效能的需要。通过风险监测、智能研判、动态预警、台账闭环和统计分析，推动市场监管从经验型、人工型向数据化、智能化、常态化转变。</w:t>
      </w:r>
    </w:p>
    <w:p w14:paraId="465E38D1">
      <w:pPr>
        <w:rPr>
          <w:rFonts w:hint="default" w:ascii="Times New Roman" w:hAnsi="Times New Roman" w:cs="Times New Roman"/>
        </w:rPr>
      </w:pPr>
      <w:r>
        <w:rPr>
          <w:rFonts w:hint="default" w:ascii="Times New Roman" w:hAnsi="Times New Roman" w:cs="Times New Roman"/>
        </w:rPr>
        <w:br w:type="page"/>
      </w:r>
    </w:p>
    <w:p w14:paraId="6A9BD0F7">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60" w:name="_Toc19328"/>
      <w:r>
        <w:rPr>
          <w:rFonts w:hint="default" w:ascii="Times New Roman" w:hAnsi="Times New Roman" w:eastAsia="宋体" w:cs="Times New Roman"/>
          <w:b/>
          <w:bCs w:val="0"/>
          <w:lang w:val="en-US" w:eastAsia="zh-CN"/>
        </w:rPr>
        <w:t>总体建设方案</w:t>
      </w:r>
      <w:bookmarkEnd w:id="60"/>
    </w:p>
    <w:p w14:paraId="789DAC8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1" w:name="_Toc4158"/>
      <w:r>
        <w:rPr>
          <w:rFonts w:hint="default" w:ascii="Times New Roman" w:hAnsi="Times New Roman" w:eastAsia="宋体" w:cs="Times New Roman"/>
          <w:b/>
          <w:bCs w:val="0"/>
          <w:lang w:val="en-US" w:eastAsia="zh-CN"/>
        </w:rPr>
        <w:t>建设原则和策略</w:t>
      </w:r>
      <w:bookmarkEnd w:id="61"/>
    </w:p>
    <w:p w14:paraId="10CB90FC">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项目建设遵循统一标准、业务牵引、风险导向、数据驱动、安全可靠、分步实施的原则。统一企业标识、数据字段、指标口径、等级规则和接口规范，确保不同来源数据能够汇聚、比对和共享；围绕食品企业信用风险分类管理的真实监管流程设计系统功能，避免脱离监管业务单纯建设展示平台；以企业风险识别、等级评定、预警处置和分级监管为主线，将监管资源配置到风险更高、影响更大的对象和环节。</w:t>
      </w:r>
    </w:p>
    <w:p>
      <w:pPr>
        <w:pStyle w:val="20"/>
      </w:pPr>
      <w:r>
        <w:rPr>
          <w:sz w:val="21"/>
        </w:rPr>
        <w:t>在实施策略上，本期优先建设核心数据、核心指标、核心评分和核心监管应用，先形成可运行的闭环能力，再根据业务运行效果逐步扩展模型、场景和共享范围。系统建设应落实数据分级分类、身份认证、权限控制、传输加密、日志审计和备份恢复要求，保障系统和数据安全。</w:t>
      </w:r>
    </w:p>
    <w:p w14:paraId="09D60CF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2" w:name="_Toc1493"/>
      <w:r>
        <w:rPr>
          <w:rFonts w:hint="default" w:ascii="Times New Roman" w:hAnsi="Times New Roman" w:eastAsia="宋体" w:cs="Times New Roman"/>
          <w:b/>
          <w:bCs w:val="0"/>
          <w:lang w:val="en-US" w:eastAsia="zh-CN"/>
        </w:rPr>
        <w:t>总体目标</w:t>
      </w:r>
      <w:bookmarkEnd w:id="62"/>
    </w:p>
    <w:p w14:paraId="2BA60A26">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项目总体目标是建设食品企业信用风险分类管理系统，形成“数据归集治理、风险指标管理、智能评分评级、动态预警处置、分级监管应用、统计分析共享”一体化能力。</w:t>
      </w:r>
    </w:p>
    <w:p>
      <w:pPr>
        <w:pStyle w:val="20"/>
      </w:pPr>
      <w:r>
        <w:rPr>
          <w:sz w:val="21"/>
        </w:rPr>
        <w:t>系统建成后，应实现以下目标：一是建立食品企业统一信用风险数据库和企业风险画像；二是形成可配置、可追溯、可迭代的食品企业信用风险指标库；三是实现企业信用风险 A、B、C、D 四级动态分类评级；四是支撑风险监测、智能研判、动态预警和监管任务闭环；五是向相关监管系统提供分类结果共享服务；六是为领导决策和基层监管提供统计分析支撑。</w:t>
      </w:r>
    </w:p>
    <w:p w14:paraId="5D22FB82">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3" w:name="_Toc1227"/>
      <w:r>
        <w:rPr>
          <w:rFonts w:hint="default" w:ascii="Times New Roman" w:hAnsi="Times New Roman" w:eastAsia="宋体" w:cs="Times New Roman"/>
          <w:b/>
          <w:bCs w:val="0"/>
          <w:lang w:val="en-US" w:eastAsia="zh-CN"/>
        </w:rPr>
        <w:t>总体建设任务</w:t>
      </w:r>
      <w:bookmarkEnd w:id="63"/>
    </w:p>
    <w:p w14:paraId="23E17E74">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项目总体建设任务包括数据资源建设、指标模型建设、业务应用建设、支撑平台建设、安全体系建设和运行管理建设六个方面。数据资源建设重点建设企业主体库、监管行为库、投诉举报库、信用修复库、指标结果库和预警处置库，实现多源数据归集和质量治理。指标模型建设重点构建食品企业信用风险指标体系，建立指标权重、评分规则、等级阈值和模型版本管理机制。</w:t>
      </w:r>
    </w:p>
    <w:p>
      <w:pPr>
        <w:pStyle w:val="20"/>
      </w:pPr>
      <w:r>
        <w:rPr>
          <w:sz w:val="21"/>
        </w:rPr>
        <w:t>业务应用建设重点建设企业档案、风险画像、智能评分、等级管理、风险预警、分级监管、台账管理、统计分析和共享接口等应用功能。支撑平台建设重点建设统一认证、权限管理、流程引擎、消息通知、任务调度、日志审计、报表分析和接口管理等公共支撑能力。安全体系建设和运行管理建设则分别保障系统安全可靠运行和长期可持续应用。</w:t>
      </w:r>
    </w:p>
    <w:p w14:paraId="616D9DAA">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4" w:name="_Toc10019"/>
      <w:r>
        <w:rPr>
          <w:rFonts w:hint="default" w:ascii="Times New Roman" w:hAnsi="Times New Roman" w:eastAsia="宋体" w:cs="Times New Roman"/>
          <w:b/>
          <w:bCs w:val="0"/>
          <w:lang w:val="en-US" w:eastAsia="zh-CN"/>
        </w:rPr>
        <w:t>总体设计方案</w:t>
      </w:r>
      <w:bookmarkEnd w:id="64"/>
    </w:p>
    <w:p w14:paraId="5656859F">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65" w:name="_Toc26399"/>
      <w:r>
        <w:rPr>
          <w:rFonts w:hint="eastAsia" w:ascii="Times New Roman" w:hAnsi="Times New Roman" w:eastAsia="宋体" w:cs="Times New Roman"/>
          <w:b/>
          <w:bCs w:val="0"/>
          <w:lang w:val="en-US" w:eastAsia="zh-CN"/>
        </w:rPr>
        <w:t>总体逻辑架构</w:t>
      </w:r>
      <w:bookmarkEnd w:id="65"/>
    </w:p>
    <w:p w14:paraId="62D63F7D">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系统总体逻辑架构可划分为数据源层、数据治理层、数据资源层、模型服务层、业务应用层、用户展现层以及安全运维保障体系。</w:t>
      </w:r>
    </w:p>
    <w:p>
      <w:pPr>
        <w:pStyle w:val="20"/>
      </w:pPr>
      <w:r>
        <w:rPr>
          <w:sz w:val="21"/>
        </w:rPr>
        <w:t>数据源层包括企业登记许可、食品安全监管、抽查检查、行政处罚、投诉举报、信用修复、信用公示、电子证照和人工补录等数据来源。数据治理层负责数据接入、清洗转换、标准映射、质量校验、主数据匹配、数据血缘、增量同步和异常处理。数据资源层形成企业主体库、监管行为库、投诉举报库、信用修复库、风险指标库、评分结果库、预警处置库和统计分析库。</w:t>
      </w:r>
    </w:p>
    <w:p>
      <w:pPr>
        <w:pStyle w:val="20"/>
      </w:pPr>
      <w:r>
        <w:rPr>
          <w:sz w:val="21"/>
        </w:rPr>
        <w:t>模型服务层提供指标计算、规则评分、AI 模型评分、等级评定、风险标签识别、模型解释和模型版本管理能力。业务应用层提供企业画像、指标管理、风险分类、动态预警、分级监管、台账管理、统计分析、结果共享和系统管理功能。用户展现层面向领导决策、业务科室、基层监管人员、数据管理员和系统管理员提供不同权限的工作门户。</w:t>
      </w:r>
    </w:p>
    <w:p w14:paraId="471D972C">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66" w:name="_Toc25617"/>
      <w:r>
        <w:rPr>
          <w:rFonts w:hint="eastAsia" w:ascii="Times New Roman" w:hAnsi="Times New Roman" w:eastAsia="宋体" w:cs="Times New Roman"/>
          <w:b/>
          <w:bCs w:val="0"/>
          <w:lang w:val="en-US" w:eastAsia="zh-CN"/>
        </w:rPr>
        <w:t>总体物理架构</w:t>
      </w:r>
      <w:bookmarkEnd w:id="66"/>
    </w:p>
    <w:p w14:paraId="1E14E025">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建议采用集中部署、分级使用的物理架构。基础设施可部署在政务云或建设单位数据中心，用户通过政务外网或单位内网访问。系统按网络区域划分为访问接入区、应用服务区、数据服务区、模型计算区、运维管理区和安全防护区。</w:t>
      </w:r>
    </w:p>
    <w:p>
      <w:pPr>
        <w:pStyle w:val="20"/>
      </w:pPr>
      <w:r>
        <w:rPr>
          <w:sz w:val="21"/>
        </w:rPr>
        <w:t>访问接入区部署统一门户、负载均衡、Web 防护和反向代理；应用服务区部署业务应用服务、接口服务、流程服务和消息服务；数据服务区部署关系数据库、缓存、文件存储和备份服务；模型计算区部署指标计算、批处理任务、AI 模型服务和调度服务；运维管理区部署日志审计、运行监控、告警通知和配置管理；安全防护区配置防火墙、入侵防护、堡垒机、数据库审计和终端安全等能力。</w:t>
      </w:r>
    </w:p>
    <w:p>
      <w:pPr>
        <w:pStyle w:val="20"/>
      </w:pPr>
      <w:r>
        <w:rPr>
          <w:sz w:val="21"/>
        </w:rPr>
        <w:t>为保障系统可靠性，核心应用服务和数据库服务应支持主备或集群部署，关键数据应定期备份，重要接口应具备失败重试、限流熔断和异常告警机制。</w:t>
      </w:r>
    </w:p>
    <w:p w14:paraId="6993CC42">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7" w:name="_Toc24764"/>
      <w:r>
        <w:rPr>
          <w:rFonts w:hint="default" w:ascii="Times New Roman" w:hAnsi="Times New Roman" w:eastAsia="宋体" w:cs="Times New Roman"/>
          <w:b/>
          <w:bCs w:val="0"/>
          <w:lang w:val="en-US" w:eastAsia="zh-CN"/>
        </w:rPr>
        <w:t>本项目与相关项目或系统的关系</w:t>
      </w:r>
      <w:bookmarkEnd w:id="67"/>
    </w:p>
    <w:p w14:paraId="0D016DB1">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项目不是替代现有业务系统，而是在现有业务系统基础上建设食品企业信用风险分类管理能力。系统与企业登记许可、食品安全监管、双随机抽查、行政处罚、投诉举报、信用信息公示、电子证照、统一身份认证和政务数据共享平台之间形成数据接入、业务联动和结果共享关系。</w:t>
      </w:r>
    </w:p>
    <w:p>
      <w:pPr>
        <w:pStyle w:val="20"/>
      </w:pPr>
      <w:r>
        <w:rPr>
          <w:sz w:val="21"/>
        </w:rPr>
        <w:t>现有业务系统作为数据来源和监管处置入口，本项目负责统一汇聚、治理、计算和输出信用风险分类结果。分类结果可反向服务检查计划制定、重点监管对象筛选、风险预警推送、信用修复跟踪和统计分析，实现信用分类管理与专业监管业务协同。</w:t>
      </w:r>
    </w:p>
    <w:p w14:paraId="44314625">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8" w:name="_Toc20903"/>
      <w:r>
        <w:rPr>
          <w:rFonts w:hint="default" w:ascii="Times New Roman" w:hAnsi="Times New Roman" w:eastAsia="宋体" w:cs="Times New Roman"/>
          <w:b/>
          <w:bCs w:val="0"/>
          <w:lang w:val="en-US" w:eastAsia="zh-CN"/>
        </w:rPr>
        <w:t>利用国家政务信息化现有基础设施资源情况</w:t>
      </w:r>
      <w:bookmarkEnd w:id="68"/>
    </w:p>
    <w:p w14:paraId="6588C982">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项目应优先利用现有政务信息化基础设施，减少重复建设。可利用的基础设施包括政务云计算资源、政务外网网络环境、统一身份认证平台、政务数据共享交换平台、电子证照库、统一消息服务、日志审计平台和安全监测平台等。</w:t>
      </w:r>
    </w:p>
    <w:p>
      <w:pPr>
        <w:pStyle w:val="20"/>
      </w:pPr>
      <w:r>
        <w:rPr>
          <w:sz w:val="21"/>
        </w:rPr>
        <w:t>通过复用上述基础设施，可降低服务器、网络、安全和运维投入，提高系统接入效率和运行可靠性。同时，系统应按现有政务信息化平台的技术规范完成资源申请、网络开通、接口注册、安全测评和运维纳管。</w:t>
      </w:r>
    </w:p>
    <w:p w14:paraId="08D88129">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69" w:name="_Toc17875"/>
      <w:r>
        <w:rPr>
          <w:rFonts w:hint="default" w:ascii="Times New Roman" w:hAnsi="Times New Roman" w:eastAsia="宋体" w:cs="Times New Roman"/>
          <w:b/>
          <w:bCs w:val="0"/>
          <w:lang w:val="en-US" w:eastAsia="zh-CN"/>
        </w:rPr>
        <w:t>利用社会化服务资源情况</w:t>
      </w:r>
      <w:bookmarkEnd w:id="69"/>
    </w:p>
    <w:p w14:paraId="6979A1F5">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在符合政务数据安全和采购管理要求的前提下，本项目可适度利用成熟社会化服务资源，包括云数据库、对象存储、报表分析组件、短信通知服务、模型开发框架、国产中间件和安全服务能力。</w:t>
      </w:r>
    </w:p>
    <w:p>
      <w:pPr>
        <w:pStyle w:val="20"/>
      </w:pPr>
      <w:r>
        <w:rPr>
          <w:sz w:val="21"/>
        </w:rPr>
        <w:t>社会化服务资源主要用于通用技术能力和非敏感支撑能力。企业信用核心数据、执法过程数据、评分模型结果和预警处置数据应部署在受控环境中，服务调用过程应具备加密传输、权限控制、日志审计和可替换能力。</w:t>
      </w:r>
    </w:p>
    <w:p w14:paraId="518B592D">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0" w:name="_Toc24948"/>
      <w:r>
        <w:rPr>
          <w:rFonts w:hint="default" w:ascii="Times New Roman" w:hAnsi="Times New Roman" w:eastAsia="宋体" w:cs="Times New Roman"/>
          <w:b/>
          <w:bCs w:val="0"/>
          <w:lang w:val="en-US" w:eastAsia="zh-CN"/>
        </w:rPr>
        <w:t>主要技术路线</w:t>
      </w:r>
      <w:commentRangeStart w:id="1"/>
      <w:r>
        <w:rPr>
          <w:rFonts w:hint="default" w:ascii="Times New Roman" w:hAnsi="Times New Roman" w:eastAsia="宋体" w:cs="Times New Roman"/>
          <w:b/>
          <w:bCs w:val="0"/>
          <w:lang w:val="en-US" w:eastAsia="zh-CN"/>
        </w:rPr>
        <w:t>或方案比选</w:t>
      </w:r>
      <w:commentRangeEnd w:id="1"/>
      <w:r>
        <w:commentReference w:id="1"/>
      </w:r>
      <w:bookmarkEnd w:id="70"/>
    </w:p>
    <w:p w14:paraId="203C118C">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结合系统建设目标和市场监管业务特点，本项目建议采用 B/S 架构、集中部署、数据中台化治理、规则模型与机器学习模型结合、关系数据库与文件存储结合的技术路线。</w:t>
      </w:r>
    </w:p>
    <w:p>
      <w:pPr>
        <w:pStyle w:val="6"/>
        <w:jc w:val="center"/>
      </w:pPr>
      <w:r>
        <w:t>表 4.8-1 主要技术路线比选表</w:t>
      </w:r>
    </w:p>
    <w:tbl>
      <w:tblPr>
        <w:tblW w:type="auto" w:w="0"/>
        <w:tblLook w:firstColumn="1" w:firstRow="1" w:lastColumn="0" w:lastRow="0" w:noHBand="0" w:noVBand="1" w:val="04A0"/>
      </w:tblPr>
      <w:tblGrid>
        <w:gridCol w:w="3489"/>
        <w:gridCol w:w="3489"/>
        <w:gridCol w:w="3489"/>
        <w:gridCol w:w="3489"/>
      </w:tblGrid>
      <w:tr>
        <w:tc>
          <w:tcPr>
            <w:tcW w:type="dxa" w:w="3489"/>
          </w:tcPr>
          <w:p>
            <w:r/>
            <w:r>
              <w:rPr>
                <w:b/>
              </w:rPr>
              <w:t>比选项</w:t>
            </w:r>
          </w:p>
        </w:tc>
        <w:tc>
          <w:tcPr>
            <w:tcW w:type="dxa" w:w="3489"/>
          </w:tcPr>
          <w:p>
            <w:r/>
            <w:r>
              <w:rPr>
                <w:b/>
              </w:rPr>
              <w:t>方案一</w:t>
            </w:r>
          </w:p>
        </w:tc>
        <w:tc>
          <w:tcPr>
            <w:tcW w:type="dxa" w:w="3489"/>
          </w:tcPr>
          <w:p>
            <w:r/>
            <w:r>
              <w:rPr>
                <w:b/>
              </w:rPr>
              <w:t>方案二</w:t>
            </w:r>
          </w:p>
        </w:tc>
        <w:tc>
          <w:tcPr>
            <w:tcW w:type="dxa" w:w="3489"/>
          </w:tcPr>
          <w:p>
            <w:r/>
            <w:r>
              <w:rPr>
                <w:b/>
              </w:rPr>
              <w:t>推荐方案及理由</w:t>
            </w:r>
          </w:p>
        </w:tc>
      </w:tr>
      <w:tr>
        <w:tc>
          <w:tcPr>
            <w:tcW w:type="dxa" w:w="3489"/>
          </w:tcPr>
          <w:p>
            <w:r/>
            <w:r>
              <w:t>系统架构</w:t>
            </w:r>
          </w:p>
        </w:tc>
        <w:tc>
          <w:tcPr>
            <w:tcW w:type="dxa" w:w="3489"/>
          </w:tcPr>
          <w:p>
            <w:r/>
            <w:r>
              <w:t>C/S 客户端模式</w:t>
            </w:r>
          </w:p>
        </w:tc>
        <w:tc>
          <w:tcPr>
            <w:tcW w:type="dxa" w:w="3489"/>
          </w:tcPr>
          <w:p>
            <w:r/>
            <w:r>
              <w:t>B/S 浏览器模式</w:t>
            </w:r>
          </w:p>
        </w:tc>
        <w:tc>
          <w:tcPr>
            <w:tcW w:type="dxa" w:w="3489"/>
          </w:tcPr>
          <w:p>
            <w:r/>
            <w:r>
              <w:t>推荐 B/S。便于基层监管人员访问和统一升级维护，适合政务系统集中部署。</w:t>
            </w:r>
          </w:p>
        </w:tc>
      </w:tr>
      <w:tr>
        <w:tc>
          <w:tcPr>
            <w:tcW w:type="dxa" w:w="3489"/>
          </w:tcPr>
          <w:p>
            <w:r/>
            <w:r>
              <w:t>部署模式</w:t>
            </w:r>
          </w:p>
        </w:tc>
        <w:tc>
          <w:tcPr>
            <w:tcW w:type="dxa" w:w="3489"/>
          </w:tcPr>
          <w:p>
            <w:r/>
            <w:r>
              <w:t>各单位分散部署</w:t>
            </w:r>
          </w:p>
        </w:tc>
        <w:tc>
          <w:tcPr>
            <w:tcW w:type="dxa" w:w="3489"/>
          </w:tcPr>
          <w:p>
            <w:r/>
            <w:r>
              <w:t>政务云或数据中心集中部署</w:t>
            </w:r>
          </w:p>
        </w:tc>
        <w:tc>
          <w:tcPr>
            <w:tcW w:type="dxa" w:w="3489"/>
          </w:tcPr>
          <w:p>
            <w:r/>
            <w:r>
              <w:t>推荐集中部署。便于统一数据标准、统一模型评分和统一安全运维。</w:t>
            </w:r>
          </w:p>
        </w:tc>
      </w:tr>
      <w:tr>
        <w:tc>
          <w:tcPr>
            <w:tcW w:type="dxa" w:w="3489"/>
          </w:tcPr>
          <w:p>
            <w:r/>
            <w:r>
              <w:t>评分方式</w:t>
            </w:r>
          </w:p>
        </w:tc>
        <w:tc>
          <w:tcPr>
            <w:tcW w:type="dxa" w:w="3489"/>
          </w:tcPr>
          <w:p>
            <w:r/>
            <w:r>
              <w:t>单纯人工评分</w:t>
            </w:r>
          </w:p>
        </w:tc>
        <w:tc>
          <w:tcPr>
            <w:tcW w:type="dxa" w:w="3489"/>
          </w:tcPr>
          <w:p>
            <w:r/>
            <w:r>
              <w:t>规则模型与 AI 模型结合</w:t>
            </w:r>
          </w:p>
        </w:tc>
        <w:tc>
          <w:tcPr>
            <w:tcW w:type="dxa" w:w="3489"/>
          </w:tcPr>
          <w:p>
            <w:r/>
            <w:r>
              <w:t>推荐规则+AI。规则保证可解释性，AI 模型用于发现复杂风险特征和趋势。</w:t>
            </w:r>
          </w:p>
        </w:tc>
      </w:tr>
      <w:tr>
        <w:tc>
          <w:tcPr>
            <w:tcW w:type="dxa" w:w="3489"/>
          </w:tcPr>
          <w:p>
            <w:r/>
            <w:r>
              <w:t>数据治理</w:t>
            </w:r>
          </w:p>
        </w:tc>
        <w:tc>
          <w:tcPr>
            <w:tcW w:type="dxa" w:w="3489"/>
          </w:tcPr>
          <w:p>
            <w:r/>
            <w:r>
              <w:t>人工 Excel 汇总</w:t>
            </w:r>
          </w:p>
        </w:tc>
        <w:tc>
          <w:tcPr>
            <w:tcW w:type="dxa" w:w="3489"/>
          </w:tcPr>
          <w:p>
            <w:r/>
            <w:r>
              <w:t>自动接口接入与数据治理流程</w:t>
            </w:r>
          </w:p>
        </w:tc>
        <w:tc>
          <w:tcPr>
            <w:tcW w:type="dxa" w:w="3489"/>
          </w:tcPr>
          <w:p>
            <w:r/>
            <w:r>
              <w:t>推荐自动化治理。降低人工成本，提高数据及时性、准确性和可追溯性。</w:t>
            </w:r>
          </w:p>
        </w:tc>
      </w:tr>
      <w:tr>
        <w:tc>
          <w:tcPr>
            <w:tcW w:type="dxa" w:w="3489"/>
          </w:tcPr>
          <w:p>
            <w:r/>
            <w:r>
              <w:t>数据存储</w:t>
            </w:r>
          </w:p>
        </w:tc>
        <w:tc>
          <w:tcPr>
            <w:tcW w:type="dxa" w:w="3489"/>
          </w:tcPr>
          <w:p>
            <w:r/>
            <w:r>
              <w:t>单一关系数据库</w:t>
            </w:r>
          </w:p>
        </w:tc>
        <w:tc>
          <w:tcPr>
            <w:tcW w:type="dxa" w:w="3489"/>
          </w:tcPr>
          <w:p>
            <w:r/>
            <w:r>
              <w:t>关系数据库+对象存储+缓存</w:t>
            </w:r>
          </w:p>
        </w:tc>
        <w:tc>
          <w:tcPr>
            <w:tcW w:type="dxa" w:w="3489"/>
          </w:tcPr>
          <w:p>
            <w:r/>
            <w:r>
              <w:t>推荐组合存储。结构化数据高效查询，附件材料归档保存，缓存提升热点访问性能。</w:t>
            </w:r>
          </w:p>
        </w:tc>
      </w:tr>
      <w:tr>
        <w:tc>
          <w:tcPr>
            <w:tcW w:type="dxa" w:w="3489"/>
          </w:tcPr>
          <w:p>
            <w:r/>
            <w:r>
              <w:t>应用集成</w:t>
            </w:r>
          </w:p>
        </w:tc>
        <w:tc>
          <w:tcPr>
            <w:tcW w:type="dxa" w:w="3489"/>
          </w:tcPr>
          <w:p>
            <w:r/>
            <w:r>
              <w:t>点对点临时接口</w:t>
            </w:r>
          </w:p>
        </w:tc>
        <w:tc>
          <w:tcPr>
            <w:tcW w:type="dxa" w:w="3489"/>
          </w:tcPr>
          <w:p>
            <w:r/>
            <w:r>
              <w:t>统一接口网关和共享交换</w:t>
            </w:r>
          </w:p>
        </w:tc>
        <w:tc>
          <w:tcPr>
            <w:tcW w:type="dxa" w:w="3489"/>
          </w:tcPr>
          <w:p>
            <w:r/>
            <w:r>
              <w:t>推荐统一接口。便于接口管理、安全审计和后续扩展。</w:t>
            </w:r>
          </w:p>
        </w:tc>
      </w:tr>
    </w:tbl>
    <w:p w14:paraId="7C6828A0">
      <w:pPr>
        <w:rPr>
          <w:rFonts w:hint="default" w:ascii="Times New Roman" w:hAnsi="Times New Roman" w:cs="Times New Roman"/>
        </w:rPr>
      </w:pPr>
      <w:r>
        <w:rPr>
          <w:rFonts w:hint="default" w:ascii="Times New Roman" w:hAnsi="Times New Roman" w:cs="Times New Roman"/>
        </w:rPr>
        <w:br w:type="page"/>
      </w:r>
    </w:p>
    <w:p w14:paraId="406BD148">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71" w:name="_Toc32595"/>
      <w:r>
        <w:rPr>
          <w:rFonts w:hint="default" w:ascii="Times New Roman" w:hAnsi="Times New Roman" w:eastAsia="宋体" w:cs="Times New Roman"/>
          <w:b/>
          <w:bCs w:val="0"/>
          <w:lang w:val="en-US" w:eastAsia="zh-CN"/>
        </w:rPr>
        <w:t>本期项目建设方案</w:t>
      </w:r>
      <w:bookmarkEnd w:id="71"/>
    </w:p>
    <w:p w14:paraId="0A499764">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2" w:name="_Toc2016"/>
      <w:r>
        <w:rPr>
          <w:rFonts w:hint="default" w:ascii="Times New Roman" w:hAnsi="Times New Roman" w:eastAsia="宋体" w:cs="Times New Roman"/>
          <w:b/>
          <w:bCs w:val="0"/>
          <w:lang w:val="en-US" w:eastAsia="zh-CN"/>
        </w:rPr>
        <w:t>标准规范建设方案</w:t>
      </w:r>
      <w:bookmarkEnd w:id="72"/>
    </w:p>
    <w:p w14:paraId="14264E97">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本期项目需建立与食品企业信用风险分类管理相适应的标准规范体系，主要包括数据标准、指标标准、接口标准、业务流程标准和安全管理标准。</w:t>
      </w:r>
    </w:p>
    <w:p>
      <w:pPr>
        <w:pStyle w:val="20"/>
      </w:pPr>
      <w:r>
        <w:rPr>
          <w:sz w:val="21"/>
        </w:rPr>
        <w:t>数据标准应统一企业主体标识、企业名称、统一社会信用代码、许可证编号、经营业态、监管事项、处罚类型、投诉举报类型、信用修复状态等字段定义和编码规则。指标标准应明确指标分类、指标名称、指标含义、数据来源、计算口径、评分规则、权重、适用范围、更新频率和责任部门。接口标准应规范接口地址、调用方式、数据格式、字段字典、身份认证、签名校验、错误码、调用频率和日志记录要求。业务流程标准应规范数据接入、等级评定、人工复核、预警派发、处置反馈、信用修复、等级调整和结果共享流程。</w:t>
      </w:r>
    </w:p>
    <w:p w14:paraId="05E04E74">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3" w:name="_Toc27247"/>
      <w:r>
        <w:rPr>
          <w:rFonts w:hint="default" w:ascii="Times New Roman" w:hAnsi="Times New Roman" w:eastAsia="宋体" w:cs="Times New Roman"/>
          <w:b/>
          <w:bCs w:val="0"/>
          <w:lang w:val="en-US" w:eastAsia="zh-CN"/>
        </w:rPr>
        <w:t>信息资源规划和数据库建设方案</w:t>
      </w:r>
      <w:bookmarkEnd w:id="73"/>
    </w:p>
    <w:p w14:paraId="6720CFFC">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本期数据库建设围绕企业信用风险分类管理核心业务，采用“源数据接入、主题库治理、业务库支撑、分析库服务”的规划思路，既满足日常业务办理，也支撑统计分析和模型计算。</w:t>
      </w:r>
    </w:p>
    <w:p>
      <w:pPr>
        <w:pStyle w:val="6"/>
        <w:jc w:val="center"/>
      </w:pPr>
      <w:r>
        <w:t>表 5.2-1 数据库建设规划表</w:t>
      </w:r>
    </w:p>
    <w:tbl>
      <w:tblPr>
        <w:tblW w:type="auto" w:w="0"/>
        <w:tblLook w:firstColumn="1" w:firstRow="1" w:lastColumn="0" w:lastRow="0" w:noHBand="0" w:noVBand="1" w:val="04A0"/>
      </w:tblPr>
      <w:tblGrid>
        <w:gridCol w:w="4653"/>
        <w:gridCol w:w="4653"/>
        <w:gridCol w:w="4653"/>
      </w:tblGrid>
      <w:tr>
        <w:tc>
          <w:tcPr>
            <w:tcW w:type="dxa" w:w="4653"/>
          </w:tcPr>
          <w:p>
            <w:r/>
            <w:r>
              <w:rPr>
                <w:b/>
              </w:rPr>
              <w:t>数据库/数据表主题</w:t>
            </w:r>
          </w:p>
        </w:tc>
        <w:tc>
          <w:tcPr>
            <w:tcW w:type="dxa" w:w="4653"/>
          </w:tcPr>
          <w:p>
            <w:r/>
            <w:r>
              <w:rPr>
                <w:b/>
              </w:rPr>
              <w:t>主要数据内容</w:t>
            </w:r>
          </w:p>
        </w:tc>
        <w:tc>
          <w:tcPr>
            <w:tcW w:type="dxa" w:w="4653"/>
          </w:tcPr>
          <w:p>
            <w:r/>
            <w:r>
              <w:rPr>
                <w:b/>
              </w:rPr>
              <w:t>建设用途</w:t>
            </w:r>
          </w:p>
        </w:tc>
      </w:tr>
      <w:tr>
        <w:tc>
          <w:tcPr>
            <w:tcW w:type="dxa" w:w="4653"/>
          </w:tcPr>
          <w:p>
            <w:r/>
            <w:r>
              <w:t>企业主体库</w:t>
            </w:r>
          </w:p>
        </w:tc>
        <w:tc>
          <w:tcPr>
            <w:tcW w:type="dxa" w:w="4653"/>
          </w:tcPr>
          <w:p>
            <w:r/>
            <w:r>
              <w:t>企业基础信息、统一社会信用代码、许可证照、经营地址、经营业态、状态信息</w:t>
            </w:r>
          </w:p>
        </w:tc>
        <w:tc>
          <w:tcPr>
            <w:tcW w:type="dxa" w:w="4653"/>
          </w:tcPr>
          <w:p>
            <w:r/>
            <w:r>
              <w:t>形成企业主数据和一企一档基础。</w:t>
            </w:r>
          </w:p>
        </w:tc>
      </w:tr>
      <w:tr>
        <w:tc>
          <w:tcPr>
            <w:tcW w:type="dxa" w:w="4653"/>
          </w:tcPr>
          <w:p>
            <w:r/>
            <w:r>
              <w:t>监管行为库</w:t>
            </w:r>
          </w:p>
        </w:tc>
        <w:tc>
          <w:tcPr>
            <w:tcW w:type="dxa" w:w="4653"/>
          </w:tcPr>
          <w:p>
            <w:r/>
            <w:r>
              <w:t>日常检查、专项检查、双随机抽查、抽检监测、行政处罚、责令整改等记录</w:t>
            </w:r>
          </w:p>
        </w:tc>
        <w:tc>
          <w:tcPr>
            <w:tcW w:type="dxa" w:w="4653"/>
          </w:tcPr>
          <w:p>
            <w:r/>
            <w:r>
              <w:t>支撑监管行为分析和风险指标计算。</w:t>
            </w:r>
          </w:p>
        </w:tc>
      </w:tr>
      <w:tr>
        <w:tc>
          <w:tcPr>
            <w:tcW w:type="dxa" w:w="4653"/>
          </w:tcPr>
          <w:p>
            <w:r/>
            <w:r>
              <w:t>投诉举报库</w:t>
            </w:r>
          </w:p>
        </w:tc>
        <w:tc>
          <w:tcPr>
            <w:tcW w:type="dxa" w:w="4653"/>
          </w:tcPr>
          <w:p>
            <w:r/>
            <w:r>
              <w:t>投诉举报来源、类型、时间、处置状态、核查结果、重复投诉情况</w:t>
            </w:r>
          </w:p>
        </w:tc>
        <w:tc>
          <w:tcPr>
            <w:tcW w:type="dxa" w:w="4653"/>
          </w:tcPr>
          <w:p>
            <w:r/>
            <w:r>
              <w:t>支撑社会监督风险识别和热点风险预警。</w:t>
            </w:r>
          </w:p>
        </w:tc>
      </w:tr>
      <w:tr>
        <w:tc>
          <w:tcPr>
            <w:tcW w:type="dxa" w:w="4653"/>
          </w:tcPr>
          <w:p>
            <w:r/>
            <w:r>
              <w:t>信用修复库</w:t>
            </w:r>
          </w:p>
        </w:tc>
        <w:tc>
          <w:tcPr>
            <w:tcW w:type="dxa" w:w="4653"/>
          </w:tcPr>
          <w:p>
            <w:r/>
            <w:r>
              <w:t>修复申请、审核结果、整改证明、修复时间、修复后状态</w:t>
            </w:r>
          </w:p>
        </w:tc>
        <w:tc>
          <w:tcPr>
            <w:tcW w:type="dxa" w:w="4653"/>
          </w:tcPr>
          <w:p>
            <w:r/>
            <w:r>
              <w:t>支撑信用修复跟踪和等级动态调整。</w:t>
            </w:r>
          </w:p>
        </w:tc>
      </w:tr>
      <w:tr>
        <w:tc>
          <w:tcPr>
            <w:tcW w:type="dxa" w:w="4653"/>
          </w:tcPr>
          <w:p>
            <w:r/>
            <w:r>
              <w:t>风险指标库</w:t>
            </w:r>
          </w:p>
        </w:tc>
        <w:tc>
          <w:tcPr>
            <w:tcW w:type="dxa" w:w="4653"/>
          </w:tcPr>
          <w:p>
            <w:r/>
            <w:r>
              <w:t>指标定义、权重、评分规则、阈值、版本、启停状态</w:t>
            </w:r>
          </w:p>
        </w:tc>
        <w:tc>
          <w:tcPr>
            <w:tcW w:type="dxa" w:w="4653"/>
          </w:tcPr>
          <w:p>
            <w:r/>
            <w:r>
              <w:t>支撑指标统一管理和模型可解释。</w:t>
            </w:r>
          </w:p>
        </w:tc>
      </w:tr>
      <w:tr>
        <w:tc>
          <w:tcPr>
            <w:tcW w:type="dxa" w:w="4653"/>
          </w:tcPr>
          <w:p>
            <w:r/>
            <w:r>
              <w:t>评分结果库</w:t>
            </w:r>
          </w:p>
        </w:tc>
        <w:tc>
          <w:tcPr>
            <w:tcW w:type="dxa" w:w="4653"/>
          </w:tcPr>
          <w:p>
            <w:r/>
            <w:r>
              <w:t>企业综合分、指标分、风险等级、等级变化、模型版本、评分时间</w:t>
            </w:r>
          </w:p>
        </w:tc>
        <w:tc>
          <w:tcPr>
            <w:tcW w:type="dxa" w:w="4653"/>
          </w:tcPr>
          <w:p>
            <w:r/>
            <w:r>
              <w:t>支撑历史追溯、趋势分析和等级管理。</w:t>
            </w:r>
          </w:p>
        </w:tc>
      </w:tr>
      <w:tr>
        <w:tc>
          <w:tcPr>
            <w:tcW w:type="dxa" w:w="4653"/>
          </w:tcPr>
          <w:p>
            <w:r/>
            <w:r>
              <w:t>预警处置库</w:t>
            </w:r>
          </w:p>
        </w:tc>
        <w:tc>
          <w:tcPr>
            <w:tcW w:type="dxa" w:w="4653"/>
          </w:tcPr>
          <w:p>
            <w:r/>
            <w:r>
              <w:t>预警类型、预警等级、触发规则、处置人员、处置过程、办结结果</w:t>
            </w:r>
          </w:p>
        </w:tc>
        <w:tc>
          <w:tcPr>
            <w:tcW w:type="dxa" w:w="4653"/>
          </w:tcPr>
          <w:p>
            <w:r/>
            <w:r>
              <w:t>支撑预警闭环和监管台账管理。</w:t>
            </w:r>
          </w:p>
        </w:tc>
      </w:tr>
      <w:tr>
        <w:tc>
          <w:tcPr>
            <w:tcW w:type="dxa" w:w="4653"/>
          </w:tcPr>
          <w:p>
            <w:r/>
            <w:r>
              <w:t>共享服务库</w:t>
            </w:r>
          </w:p>
        </w:tc>
        <w:tc>
          <w:tcPr>
            <w:tcW w:type="dxa" w:w="4653"/>
          </w:tcPr>
          <w:p>
            <w:r/>
            <w:r>
              <w:t>共享目录、接口调用记录、共享结果、订阅单位、数据更新时间</w:t>
            </w:r>
          </w:p>
        </w:tc>
        <w:tc>
          <w:tcPr>
            <w:tcW w:type="dxa" w:w="4653"/>
          </w:tcPr>
          <w:p>
            <w:r/>
            <w:r>
              <w:t>支撑跨系统共享和调用审计。</w:t>
            </w:r>
          </w:p>
        </w:tc>
      </w:tr>
    </w:tbl>
    <w:p>
      <w:pPr>
        <w:pStyle w:val="20"/>
      </w:pPr>
      <w:r>
        <w:rPr>
          <w:sz w:val="21"/>
        </w:rPr>
        <w:t>数据库设计应以统一社会信用代码作为企业主键，建立企业、许可、检查、处罚、投诉、修复、指标、评分、预警、处置等核心实体关系。对历史评分、规则版本和等级调整记录应采用版本化设计，确保分类结果可解释、可追溯。</w:t>
      </w:r>
    </w:p>
    <w:p w14:paraId="7B227910">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4" w:name="_Toc9746"/>
      <w:r>
        <w:rPr>
          <w:rFonts w:hint="default" w:ascii="Times New Roman" w:hAnsi="Times New Roman" w:eastAsia="宋体" w:cs="Times New Roman"/>
          <w:b/>
          <w:bCs w:val="0"/>
          <w:lang w:val="en-US" w:eastAsia="zh-CN"/>
        </w:rPr>
        <w:t>应用支撑平台和应用系统建设方案</w:t>
      </w:r>
      <w:bookmarkEnd w:id="74"/>
    </w:p>
    <w:p w14:paraId="52D66E8A">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期应用建设分为应用支撑平台和业务应用系统两部分。应用支撑平台提供统一认证、权限管理、流程引擎、任务调度、消息通知、接口管理、报表组件、日志审计和运维监控等公共能力；业务应用系统提供企业信用风险分类管理的具体功能。</w:t>
      </w:r>
    </w:p>
    <w:p>
      <w:pPr>
        <w:pStyle w:val="6"/>
        <w:jc w:val="center"/>
      </w:pPr>
      <w:r>
        <w:t>表 5.3-1 应用系统功能模块表</w:t>
      </w:r>
    </w:p>
    <w:tbl>
      <w:tblPr>
        <w:tblW w:type="auto" w:w="0"/>
        <w:tblLook w:firstColumn="1" w:firstRow="1" w:lastColumn="0" w:lastRow="0" w:noHBand="0" w:noVBand="1" w:val="04A0"/>
      </w:tblPr>
      <w:tblGrid>
        <w:gridCol w:w="4653"/>
        <w:gridCol w:w="4653"/>
        <w:gridCol w:w="4653"/>
      </w:tblGrid>
      <w:tr>
        <w:tc>
          <w:tcPr>
            <w:tcW w:type="dxa" w:w="4653"/>
          </w:tcPr>
          <w:p>
            <w:r/>
            <w:r>
              <w:rPr>
                <w:b/>
              </w:rPr>
              <w:t>模块名称</w:t>
            </w:r>
          </w:p>
        </w:tc>
        <w:tc>
          <w:tcPr>
            <w:tcW w:type="dxa" w:w="4653"/>
          </w:tcPr>
          <w:p>
            <w:r/>
            <w:r>
              <w:rPr>
                <w:b/>
              </w:rPr>
              <w:t>主要功能</w:t>
            </w:r>
          </w:p>
        </w:tc>
        <w:tc>
          <w:tcPr>
            <w:tcW w:type="dxa" w:w="4653"/>
          </w:tcPr>
          <w:p>
            <w:r/>
            <w:r>
              <w:rPr>
                <w:b/>
              </w:rPr>
              <w:t>建设重点</w:t>
            </w:r>
          </w:p>
        </w:tc>
      </w:tr>
      <w:tr>
        <w:tc>
          <w:tcPr>
            <w:tcW w:type="dxa" w:w="4653"/>
          </w:tcPr>
          <w:p>
            <w:r/>
            <w:r>
              <w:t>企业信用档案模块</w:t>
            </w:r>
          </w:p>
        </w:tc>
        <w:tc>
          <w:tcPr>
            <w:tcW w:type="dxa" w:w="4653"/>
          </w:tcPr>
          <w:p>
            <w:r/>
            <w:r>
              <w:t>企业基础信息、许可资质、经营状态、监管记录、风险标签、历史等级展示</w:t>
            </w:r>
          </w:p>
        </w:tc>
        <w:tc>
          <w:tcPr>
            <w:tcW w:type="dxa" w:w="4653"/>
          </w:tcPr>
          <w:p>
            <w:r/>
            <w:r>
              <w:t>形成一企一档和企业风险画像。</w:t>
            </w:r>
          </w:p>
        </w:tc>
      </w:tr>
      <w:tr>
        <w:tc>
          <w:tcPr>
            <w:tcW w:type="dxa" w:w="4653"/>
          </w:tcPr>
          <w:p>
            <w:r/>
            <w:r>
              <w:t>数据归集治理模块</w:t>
            </w:r>
          </w:p>
        </w:tc>
        <w:tc>
          <w:tcPr>
            <w:tcW w:type="dxa" w:w="4653"/>
          </w:tcPr>
          <w:p>
            <w:r/>
            <w:r>
              <w:t>接口接入、批量导入、字段映射、数据校验、质量监控、异常处理</w:t>
            </w:r>
          </w:p>
        </w:tc>
        <w:tc>
          <w:tcPr>
            <w:tcW w:type="dxa" w:w="4653"/>
          </w:tcPr>
          <w:p>
            <w:r/>
            <w:r>
              <w:t>保障多源数据可用、可信、可计算。</w:t>
            </w:r>
          </w:p>
        </w:tc>
      </w:tr>
      <w:tr>
        <w:tc>
          <w:tcPr>
            <w:tcW w:type="dxa" w:w="4653"/>
          </w:tcPr>
          <w:p>
            <w:r/>
            <w:r>
              <w:t>风险指标管理模块</w:t>
            </w:r>
          </w:p>
        </w:tc>
        <w:tc>
          <w:tcPr>
            <w:tcW w:type="dxa" w:w="4653"/>
          </w:tcPr>
          <w:p>
            <w:r/>
            <w:r>
              <w:t>指标分类、指标规则、权重、阈值、版本、启停和适用范围管理</w:t>
            </w:r>
          </w:p>
        </w:tc>
        <w:tc>
          <w:tcPr>
            <w:tcW w:type="dxa" w:w="4653"/>
          </w:tcPr>
          <w:p>
            <w:r/>
            <w:r>
              <w:t>支撑可配置、可追溯的评分体系。</w:t>
            </w:r>
          </w:p>
        </w:tc>
      </w:tr>
      <w:tr>
        <w:tc>
          <w:tcPr>
            <w:tcW w:type="dxa" w:w="4653"/>
          </w:tcPr>
          <w:p>
            <w:r/>
            <w:r>
              <w:t>智能评分评级模块</w:t>
            </w:r>
          </w:p>
        </w:tc>
        <w:tc>
          <w:tcPr>
            <w:tcW w:type="dxa" w:w="4653"/>
          </w:tcPr>
          <w:p>
            <w:r/>
            <w:r>
              <w:t>规则计算、模型评分、等级评定、人工复核、评分解释、历史追溯</w:t>
            </w:r>
          </w:p>
        </w:tc>
        <w:tc>
          <w:tcPr>
            <w:tcW w:type="dxa" w:w="4653"/>
          </w:tcPr>
          <w:p>
            <w:r/>
            <w:r>
              <w:t>实现 A、B、C、D 四级动态分类。</w:t>
            </w:r>
          </w:p>
        </w:tc>
      </w:tr>
      <w:tr>
        <w:tc>
          <w:tcPr>
            <w:tcW w:type="dxa" w:w="4653"/>
          </w:tcPr>
          <w:p>
            <w:r/>
            <w:r>
              <w:t>风险预警模块</w:t>
            </w:r>
          </w:p>
        </w:tc>
        <w:tc>
          <w:tcPr>
            <w:tcW w:type="dxa" w:w="4653"/>
          </w:tcPr>
          <w:p>
            <w:r/>
            <w:r>
              <w:t>风险信号识别、预警生成、预警复核、预警派发、督办提醒</w:t>
            </w:r>
          </w:p>
        </w:tc>
        <w:tc>
          <w:tcPr>
            <w:tcW w:type="dxa" w:w="4653"/>
          </w:tcPr>
          <w:p>
            <w:r/>
            <w:r>
              <w:t>落实早发现、早提醒、早处置。</w:t>
            </w:r>
          </w:p>
        </w:tc>
      </w:tr>
      <w:tr>
        <w:tc>
          <w:tcPr>
            <w:tcW w:type="dxa" w:w="4653"/>
          </w:tcPr>
          <w:p>
            <w:r/>
            <w:r>
              <w:t>分级监管模块</w:t>
            </w:r>
          </w:p>
        </w:tc>
        <w:tc>
          <w:tcPr>
            <w:tcW w:type="dxa" w:w="4653"/>
          </w:tcPr>
          <w:p>
            <w:r/>
            <w:r>
              <w:t>差异化监管建议、重点对象名单、检查任务关联、监管台账</w:t>
            </w:r>
          </w:p>
        </w:tc>
        <w:tc>
          <w:tcPr>
            <w:tcW w:type="dxa" w:w="4653"/>
          </w:tcPr>
          <w:p>
            <w:r/>
            <w:r>
              <w:t>推动信用分类结果进入监管流程。</w:t>
            </w:r>
          </w:p>
        </w:tc>
      </w:tr>
      <w:tr>
        <w:tc>
          <w:tcPr>
            <w:tcW w:type="dxa" w:w="4653"/>
          </w:tcPr>
          <w:p>
            <w:r/>
            <w:r>
              <w:t>统计分析模块</w:t>
            </w:r>
          </w:p>
        </w:tc>
        <w:tc>
          <w:tcPr>
            <w:tcW w:type="dxa" w:w="4653"/>
          </w:tcPr>
          <w:p>
            <w:r/>
            <w:r>
              <w:t>等级分布、风险趋势、区域行业分析、处置成效、报表导出</w:t>
            </w:r>
          </w:p>
        </w:tc>
        <w:tc>
          <w:tcPr>
            <w:tcW w:type="dxa" w:w="4653"/>
          </w:tcPr>
          <w:p>
            <w:r/>
            <w:r>
              <w:t>支撑领导决策和业务评估。</w:t>
            </w:r>
          </w:p>
        </w:tc>
      </w:tr>
      <w:tr>
        <w:tc>
          <w:tcPr>
            <w:tcW w:type="dxa" w:w="4653"/>
          </w:tcPr>
          <w:p>
            <w:r/>
            <w:r>
              <w:t>共享接口模块</w:t>
            </w:r>
          </w:p>
        </w:tc>
        <w:tc>
          <w:tcPr>
            <w:tcW w:type="dxa" w:w="4653"/>
          </w:tcPr>
          <w:p>
            <w:r/>
            <w:r>
              <w:t>结果共享、接口订阅、调用审计、异常告警</w:t>
            </w:r>
          </w:p>
        </w:tc>
        <w:tc>
          <w:tcPr>
            <w:tcW w:type="dxa" w:w="4653"/>
          </w:tcPr>
          <w:p>
            <w:r/>
            <w:r>
              <w:t>支撑与相关监管系统协同。</w:t>
            </w:r>
          </w:p>
        </w:tc>
      </w:tr>
      <w:tr>
        <w:tc>
          <w:tcPr>
            <w:tcW w:type="dxa" w:w="4653"/>
          </w:tcPr>
          <w:p>
            <w:r/>
            <w:r>
              <w:t>系统管理模块</w:t>
            </w:r>
          </w:p>
        </w:tc>
        <w:tc>
          <w:tcPr>
            <w:tcW w:type="dxa" w:w="4653"/>
          </w:tcPr>
          <w:p>
            <w:r/>
            <w:r>
              <w:t>组织机构、用户角色、权限、字典、参数、日志和消息模板</w:t>
            </w:r>
          </w:p>
        </w:tc>
        <w:tc>
          <w:tcPr>
            <w:tcW w:type="dxa" w:w="4653"/>
          </w:tcPr>
          <w:p>
            <w:r/>
            <w:r>
              <w:t>保障系统可管理、可维护。</w:t>
            </w:r>
          </w:p>
        </w:tc>
      </w:tr>
    </w:tbl>
    <w:p w14:paraId="29F31BF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5" w:name="_Toc360"/>
      <w:r>
        <w:rPr>
          <w:rFonts w:hint="default" w:ascii="Times New Roman" w:hAnsi="Times New Roman" w:eastAsia="宋体" w:cs="Times New Roman"/>
          <w:b/>
          <w:bCs w:val="0"/>
          <w:lang w:val="en-US" w:eastAsia="zh-CN"/>
        </w:rPr>
        <w:t>网络系统建设方案</w:t>
      </w:r>
      <w:bookmarkEnd w:id="75"/>
    </w:p>
    <w:p w14:paraId="68109D29">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系统网络建设应依托政务外网或建设单位专用网络。监管人员通过单位内网或政务外网访问系统，外部业务系统通过数据共享交换平台或专线接口与系统进行数据交换。</w:t>
      </w:r>
    </w:p>
    <w:p>
      <w:pPr>
        <w:pStyle w:val="20"/>
      </w:pPr>
      <w:r>
        <w:rPr>
          <w:sz w:val="21"/>
        </w:rPr>
        <w:t>网络区域建议划分为用户访问区、应用服务区、数据服务区、接口交换区和运维管理区，各区域之间通过防火墙、安全策略和访问控制进行隔离。对涉及跨部门共享和移动端访问的场景，应采用身份认证、传输加密、访问白名单、接口签名和调用审计等措施。</w:t>
      </w:r>
    </w:p>
    <w:p>
      <w:pPr>
        <w:pStyle w:val="20"/>
      </w:pPr>
      <w:r>
        <w:rPr>
          <w:sz w:val="21"/>
        </w:rPr>
        <w:t>本期网络带宽建议不低于 100Mbps，并预留数据批量交换和附件传输的扩展能力。核心网络设备和关键链路应具备冗余条件，避免单点故障影响系统运行。</w:t>
      </w:r>
    </w:p>
    <w:p w14:paraId="1CD2726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6" w:name="_Toc23576"/>
      <w:r>
        <w:rPr>
          <w:rFonts w:hint="default" w:ascii="Times New Roman" w:hAnsi="Times New Roman" w:eastAsia="宋体" w:cs="Times New Roman"/>
          <w:b/>
          <w:bCs w:val="0"/>
          <w:lang w:val="en-US" w:eastAsia="zh-CN"/>
        </w:rPr>
        <w:t>数据处理和存储系统建设方案</w:t>
      </w:r>
      <w:bookmarkEnd w:id="76"/>
    </w:p>
    <w:p w14:paraId="5654F42F">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数据处理流程包括数据采集、数据清洗、标准转换、质量校验、主数据匹配、指标抽取、评分计算、结果入库和共享发布。系统应支持定时批处理和事件触发两种方式，既满足每日数据更新，也满足处罚、投诉、检查不合格等关键事件的快速响应。</w:t>
      </w:r>
    </w:p>
    <w:p>
      <w:pPr>
        <w:pStyle w:val="20"/>
      </w:pPr>
      <w:r>
        <w:rPr>
          <w:sz w:val="21"/>
        </w:rPr>
        <w:t>存储体系建议采用关系数据库、缓存、对象存储和备份存储组合方案。关系数据库用于企业主数据、业务记录、指标规则、评分结果和预警台账；缓存用于热点企业查询、字典数据和统计结果缓存；对象存储用于检查照片、整改材料、信用修复证明等附件；备份存储用于数据库备份、日志归档和灾备副本。</w:t>
      </w:r>
    </w:p>
    <w:p>
      <w:pPr>
        <w:pStyle w:val="20"/>
      </w:pPr>
      <w:r>
        <w:rPr>
          <w:sz w:val="21"/>
        </w:rPr>
        <w:t>数据处理应建立质量控制机制，对统一社会信用代码缺失、企业名称不一致、重复记录、时间字段异常、处罚类型不规范、投诉状态缺失等问题进行自动校验和人工复核。</w:t>
      </w:r>
    </w:p>
    <w:p w14:paraId="1352C070">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7" w:name="_Toc32673"/>
      <w:r>
        <w:rPr>
          <w:rFonts w:hint="default" w:ascii="Times New Roman" w:hAnsi="Times New Roman" w:eastAsia="宋体" w:cs="Times New Roman"/>
          <w:b/>
          <w:bCs w:val="0"/>
          <w:lang w:val="en-US" w:eastAsia="zh-CN"/>
        </w:rPr>
        <w:t>安全系统建设方案</w:t>
      </w:r>
      <w:bookmarkEnd w:id="77"/>
    </w:p>
    <w:p w14:paraId="0216AAA5">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期安全系统建设应围绕网络安全、应用安全、数据安全、接口安全和运维安全开展。网络侧通过防火墙、访问控制、入侵防护和安全区域隔离降低外部攻击风险；应用侧通过统一身份认证、角色权限、验证码、会话控制、输入校验和接口鉴权保障访问安全；数据侧通过分级分类、脱敏展示、传输加密、存储加密、数据库审计和备份恢复保障数据安全。</w:t>
      </w:r>
    </w:p>
    <w:p>
      <w:pPr>
        <w:pStyle w:val="20"/>
      </w:pPr>
      <w:r>
        <w:rPr>
          <w:sz w:val="21"/>
        </w:rPr>
        <w:t>系统应实现关键操作全量留痕，包括登录、查询、导出、指标规则变更、模型评分、人工调整等级、预警派发、处置反馈和共享接口调用。对批量导出、敏感字段查看、等级人工调整等高风险操作，应设置权限审批或二次确认机制。</w:t>
      </w:r>
    </w:p>
    <w:p>
      <w:pPr>
        <w:pStyle w:val="20"/>
      </w:pPr>
      <w:r>
        <w:rPr>
          <w:sz w:val="21"/>
        </w:rPr>
        <w:t>项目建设时建议按网络安全等级保护二级及以上要求进行设计；若后续纳入重要政务系统或处理范围扩大，应根据主管部门要求按更高等级进行安全建设和测评。</w:t>
      </w:r>
    </w:p>
    <w:p w14:paraId="020D375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8" w:name="_Toc19758"/>
      <w:r>
        <w:rPr>
          <w:rFonts w:hint="default" w:ascii="Times New Roman" w:hAnsi="Times New Roman" w:eastAsia="宋体" w:cs="Times New Roman"/>
          <w:b/>
          <w:bCs w:val="0"/>
          <w:lang w:val="en-US" w:eastAsia="zh-CN"/>
        </w:rPr>
        <w:t>其它系统建设方案</w:t>
      </w:r>
      <w:bookmarkEnd w:id="78"/>
    </w:p>
    <w:p w14:paraId="242C1468">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除核心业务系统外，本期可配套建设可视化展示、消息通知、运维监控和数据质量管理等辅助能力。可视化展示用于展示风险等级分布、区域风险、行业风险、预警趋势和处置成效；消息通知用于预警提醒、任务催办、审核通知和系统公告；运维监控用于监测服务器、数据库、接口、任务调度和模型运行状态；数据质量管理用于持续发现和修正数据缺失、重复、异常和不一致问题。</w:t>
      </w:r>
    </w:p>
    <w:p>
      <w:pPr>
        <w:pStyle w:val="20"/>
      </w:pPr>
      <w:r>
        <w:rPr>
          <w:sz w:val="21"/>
        </w:rPr>
        <w:t>上述辅助能力应服务于监管业务闭环，不宜脱离核心业务单独建设大屏展示。系统界面设计应以监管人员高频操作为中心，保证企业查询、预警处理、等级复核、台账查看和报表导出等操作便捷。</w:t>
      </w:r>
    </w:p>
    <w:p w14:paraId="593B4302">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79" w:name="_Toc830"/>
      <w:r>
        <w:rPr>
          <w:rFonts w:hint="default" w:ascii="Times New Roman" w:hAnsi="Times New Roman" w:eastAsia="宋体" w:cs="Times New Roman"/>
          <w:b/>
          <w:bCs w:val="0"/>
          <w:lang w:val="en-US" w:eastAsia="zh-CN"/>
        </w:rPr>
        <w:t>主要软硬件选型原则和详细软硬件配置清单</w:t>
      </w:r>
      <w:bookmarkEnd w:id="79"/>
    </w:p>
    <w:p w14:paraId="2D04536C">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软硬件选型应遵循安全可靠、国产适配、性能满足、弹性扩展、易运维和成本可控原则。优先选择符合政务信息化建设要求、具备成熟案例、支持标准接口、便于后期维护的产品。若采用政务云部署，可将硬件设备折算为云主机、云数据库、对象存储和安全服务资源。</w:t>
      </w:r>
    </w:p>
    <w:p>
      <w:pPr>
        <w:pStyle w:val="6"/>
        <w:jc w:val="center"/>
      </w:pPr>
      <w:r>
        <w:t>表 5.8-1 主要软硬件配置建议表</w:t>
      </w:r>
    </w:p>
    <w:tbl>
      <w:tblPr>
        <w:tblW w:type="auto" w:w="0"/>
        <w:tblLook w:firstColumn="1" w:firstRow="1" w:lastColumn="0" w:lastRow="0" w:noHBand="0" w:noVBand="1" w:val="04A0"/>
      </w:tblPr>
      <w:tblGrid>
        <w:gridCol w:w="3489"/>
        <w:gridCol w:w="3489"/>
        <w:gridCol w:w="3489"/>
        <w:gridCol w:w="3489"/>
      </w:tblGrid>
      <w:tr>
        <w:tc>
          <w:tcPr>
            <w:tcW w:type="dxa" w:w="3489"/>
          </w:tcPr>
          <w:p>
            <w:r/>
            <w:r>
              <w:rPr>
                <w:b/>
              </w:rPr>
              <w:t>类别</w:t>
            </w:r>
          </w:p>
        </w:tc>
        <w:tc>
          <w:tcPr>
            <w:tcW w:type="dxa" w:w="3489"/>
          </w:tcPr>
          <w:p>
            <w:r/>
            <w:r>
              <w:rPr>
                <w:b/>
              </w:rPr>
              <w:t>名称</w:t>
            </w:r>
          </w:p>
        </w:tc>
        <w:tc>
          <w:tcPr>
            <w:tcW w:type="dxa" w:w="3489"/>
          </w:tcPr>
          <w:p>
            <w:r/>
            <w:r>
              <w:rPr>
                <w:b/>
              </w:rPr>
              <w:t>建议配置/数量</w:t>
            </w:r>
          </w:p>
        </w:tc>
        <w:tc>
          <w:tcPr>
            <w:tcW w:type="dxa" w:w="3489"/>
          </w:tcPr>
          <w:p>
            <w:r/>
            <w:r>
              <w:rPr>
                <w:b/>
              </w:rPr>
              <w:t>主要用途</w:t>
            </w:r>
          </w:p>
        </w:tc>
      </w:tr>
      <w:tr>
        <w:tc>
          <w:tcPr>
            <w:tcW w:type="dxa" w:w="3489"/>
          </w:tcPr>
          <w:p>
            <w:r/>
            <w:r>
              <w:t>计算资源</w:t>
            </w:r>
          </w:p>
        </w:tc>
        <w:tc>
          <w:tcPr>
            <w:tcW w:type="dxa" w:w="3489"/>
          </w:tcPr>
          <w:p>
            <w:r/>
            <w:r>
              <w:t>应用服务器或云主机</w:t>
            </w:r>
          </w:p>
        </w:tc>
        <w:tc>
          <w:tcPr>
            <w:tcW w:type="dxa" w:w="3489"/>
          </w:tcPr>
          <w:p>
            <w:r/>
            <w:r>
              <w:t>2 台，8 核 CPU、32GB 内存、500GB 系统盘</w:t>
            </w:r>
          </w:p>
        </w:tc>
        <w:tc>
          <w:tcPr>
            <w:tcW w:type="dxa" w:w="3489"/>
          </w:tcPr>
          <w:p>
            <w:r/>
            <w:r>
              <w:t>部署 Web 应用、业务服务、接口服务和流程服务。</w:t>
            </w:r>
          </w:p>
        </w:tc>
      </w:tr>
      <w:tr>
        <w:tc>
          <w:tcPr>
            <w:tcW w:type="dxa" w:w="3489"/>
          </w:tcPr>
          <w:p>
            <w:r/>
            <w:r>
              <w:t>计算资源</w:t>
            </w:r>
          </w:p>
        </w:tc>
        <w:tc>
          <w:tcPr>
            <w:tcW w:type="dxa" w:w="3489"/>
          </w:tcPr>
          <w:p>
            <w:r/>
            <w:r>
              <w:t>模型与任务服务器或云主机</w:t>
            </w:r>
          </w:p>
        </w:tc>
        <w:tc>
          <w:tcPr>
            <w:tcW w:type="dxa" w:w="3489"/>
          </w:tcPr>
          <w:p>
            <w:r/>
            <w:r>
              <w:t>1 至 2 台，8 核 CPU、32GB 内存、500GB 系统盘</w:t>
            </w:r>
          </w:p>
        </w:tc>
        <w:tc>
          <w:tcPr>
            <w:tcW w:type="dxa" w:w="3489"/>
          </w:tcPr>
          <w:p>
            <w:r/>
            <w:r>
              <w:t>部署指标计算、批处理任务、模型评分和调度服务。</w:t>
            </w:r>
          </w:p>
        </w:tc>
      </w:tr>
      <w:tr>
        <w:tc>
          <w:tcPr>
            <w:tcW w:type="dxa" w:w="3489"/>
          </w:tcPr>
          <w:p>
            <w:r/>
            <w:r>
              <w:t>数据资源</w:t>
            </w:r>
          </w:p>
        </w:tc>
        <w:tc>
          <w:tcPr>
            <w:tcW w:type="dxa" w:w="3489"/>
          </w:tcPr>
          <w:p>
            <w:r/>
            <w:r>
              <w:t>数据库服务器或云数据库</w:t>
            </w:r>
          </w:p>
        </w:tc>
        <w:tc>
          <w:tcPr>
            <w:tcW w:type="dxa" w:w="3489"/>
          </w:tcPr>
          <w:p>
            <w:r/>
            <w:r>
              <w:t>2 台或主备实例，16 核 CPU、64GB 内存、2TB 存储</w:t>
            </w:r>
          </w:p>
        </w:tc>
        <w:tc>
          <w:tcPr>
            <w:tcW w:type="dxa" w:w="3489"/>
          </w:tcPr>
          <w:p>
            <w:r/>
            <w:r>
              <w:t>存储企业数据、业务记录、指标规则、评分结果和预警台账。</w:t>
            </w:r>
          </w:p>
        </w:tc>
      </w:tr>
      <w:tr>
        <w:tc>
          <w:tcPr>
            <w:tcW w:type="dxa" w:w="3489"/>
          </w:tcPr>
          <w:p>
            <w:r/>
            <w:r>
              <w:t>数据资源</w:t>
            </w:r>
          </w:p>
        </w:tc>
        <w:tc>
          <w:tcPr>
            <w:tcW w:type="dxa" w:w="3489"/>
          </w:tcPr>
          <w:p>
            <w:r/>
            <w:r>
              <w:t>缓存/消息服务</w:t>
            </w:r>
          </w:p>
        </w:tc>
        <w:tc>
          <w:tcPr>
            <w:tcW w:type="dxa" w:w="3489"/>
          </w:tcPr>
          <w:p>
            <w:r/>
            <w:r>
              <w:t>1 台或云服务，4 核 CPU、16GB 内存</w:t>
            </w:r>
          </w:p>
        </w:tc>
        <w:tc>
          <w:tcPr>
            <w:tcW w:type="dxa" w:w="3489"/>
          </w:tcPr>
          <w:p>
            <w:r/>
            <w:r>
              <w:t>支撑热点数据缓存、异步任务和消息通知。</w:t>
            </w:r>
          </w:p>
        </w:tc>
      </w:tr>
      <w:tr>
        <w:tc>
          <w:tcPr>
            <w:tcW w:type="dxa" w:w="3489"/>
          </w:tcPr>
          <w:p>
            <w:r/>
            <w:r>
              <w:t>存储资源</w:t>
            </w:r>
          </w:p>
        </w:tc>
        <w:tc>
          <w:tcPr>
            <w:tcW w:type="dxa" w:w="3489"/>
          </w:tcPr>
          <w:p>
            <w:r/>
            <w:r>
              <w:t>对象存储/文件存储</w:t>
            </w:r>
          </w:p>
        </w:tc>
        <w:tc>
          <w:tcPr>
            <w:tcW w:type="dxa" w:w="3489"/>
          </w:tcPr>
          <w:p>
            <w:r/>
            <w:r>
              <w:t>可用容量不低于 5TB</w:t>
            </w:r>
          </w:p>
        </w:tc>
        <w:tc>
          <w:tcPr>
            <w:tcW w:type="dxa" w:w="3489"/>
          </w:tcPr>
          <w:p>
            <w:r/>
            <w:r>
              <w:t>保存检查照片、整改材料、信用修复材料、导出文件和备份文件。</w:t>
            </w:r>
          </w:p>
        </w:tc>
      </w:tr>
      <w:tr>
        <w:tc>
          <w:tcPr>
            <w:tcW w:type="dxa" w:w="3489"/>
          </w:tcPr>
          <w:p>
            <w:r/>
            <w:r>
              <w:t>基础软件</w:t>
            </w:r>
          </w:p>
        </w:tc>
        <w:tc>
          <w:tcPr>
            <w:tcW w:type="dxa" w:w="3489"/>
          </w:tcPr>
          <w:p>
            <w:r/>
            <w:r>
              <w:t>操作系统</w:t>
            </w:r>
          </w:p>
        </w:tc>
        <w:tc>
          <w:tcPr>
            <w:tcW w:type="dxa" w:w="3489"/>
          </w:tcPr>
          <w:p>
            <w:r/>
            <w:r>
              <w:t>国产服务器操作系统或建设单位统一指定系统</w:t>
            </w:r>
          </w:p>
        </w:tc>
        <w:tc>
          <w:tcPr>
            <w:tcW w:type="dxa" w:w="3489"/>
          </w:tcPr>
          <w:p>
            <w:r/>
            <w:r>
              <w:t>支撑应用、数据库和中间件运行。</w:t>
            </w:r>
          </w:p>
        </w:tc>
      </w:tr>
      <w:tr>
        <w:tc>
          <w:tcPr>
            <w:tcW w:type="dxa" w:w="3489"/>
          </w:tcPr>
          <w:p>
            <w:r/>
            <w:r>
              <w:t>基础软件</w:t>
            </w:r>
          </w:p>
        </w:tc>
        <w:tc>
          <w:tcPr>
            <w:tcW w:type="dxa" w:w="3489"/>
          </w:tcPr>
          <w:p>
            <w:r/>
            <w:r>
              <w:t>数据库管理系统</w:t>
            </w:r>
          </w:p>
        </w:tc>
        <w:tc>
          <w:tcPr>
            <w:tcW w:type="dxa" w:w="3489"/>
          </w:tcPr>
          <w:p>
            <w:r/>
            <w:r>
              <w:t>国产关系型数据库或政务云数据库服务</w:t>
            </w:r>
          </w:p>
        </w:tc>
        <w:tc>
          <w:tcPr>
            <w:tcW w:type="dxa" w:w="3489"/>
          </w:tcPr>
          <w:p>
            <w:r/>
            <w:r>
              <w:t>满足结构化数据存储、事务处理和统计查询。</w:t>
            </w:r>
          </w:p>
        </w:tc>
      </w:tr>
      <w:tr>
        <w:tc>
          <w:tcPr>
            <w:tcW w:type="dxa" w:w="3489"/>
          </w:tcPr>
          <w:p>
            <w:r/>
            <w:r>
              <w:t>基础软件</w:t>
            </w:r>
          </w:p>
        </w:tc>
        <w:tc>
          <w:tcPr>
            <w:tcW w:type="dxa" w:w="3489"/>
          </w:tcPr>
          <w:p>
            <w:r/>
            <w:r>
              <w:t>中间件/Web 容器</w:t>
            </w:r>
          </w:p>
        </w:tc>
        <w:tc>
          <w:tcPr>
            <w:tcW w:type="dxa" w:w="3489"/>
          </w:tcPr>
          <w:p>
            <w:r/>
            <w:r>
              <w:t>支持国产化适配的应用中间件</w:t>
            </w:r>
          </w:p>
        </w:tc>
        <w:tc>
          <w:tcPr>
            <w:tcW w:type="dxa" w:w="3489"/>
          </w:tcPr>
          <w:p>
            <w:r/>
            <w:r>
              <w:t>支撑业务服务部署和接口服务运行。</w:t>
            </w:r>
          </w:p>
        </w:tc>
      </w:tr>
      <w:tr>
        <w:tc>
          <w:tcPr>
            <w:tcW w:type="dxa" w:w="3489"/>
          </w:tcPr>
          <w:p>
            <w:r/>
            <w:r>
              <w:t>应用软件</w:t>
            </w:r>
          </w:p>
        </w:tc>
        <w:tc>
          <w:tcPr>
            <w:tcW w:type="dxa" w:w="3489"/>
          </w:tcPr>
          <w:p>
            <w:r/>
            <w:r>
              <w:t>报表分析组件</w:t>
            </w:r>
          </w:p>
        </w:tc>
        <w:tc>
          <w:tcPr>
            <w:tcW w:type="dxa" w:w="3489"/>
          </w:tcPr>
          <w:p>
            <w:r/>
            <w:r>
              <w:t>1 套</w:t>
            </w:r>
          </w:p>
        </w:tc>
        <w:tc>
          <w:tcPr>
            <w:tcW w:type="dxa" w:w="3489"/>
          </w:tcPr>
          <w:p>
            <w:r/>
            <w:r>
              <w:t>支撑统计报表、趋势分析和图表展示。</w:t>
            </w:r>
          </w:p>
        </w:tc>
      </w:tr>
      <w:tr>
        <w:tc>
          <w:tcPr>
            <w:tcW w:type="dxa" w:w="3489"/>
          </w:tcPr>
          <w:p>
            <w:r/>
            <w:r>
              <w:t>应用软件</w:t>
            </w:r>
          </w:p>
        </w:tc>
        <w:tc>
          <w:tcPr>
            <w:tcW w:type="dxa" w:w="3489"/>
          </w:tcPr>
          <w:p>
            <w:r/>
            <w:r>
              <w:t>模型开发与运行组件</w:t>
            </w:r>
          </w:p>
        </w:tc>
        <w:tc>
          <w:tcPr>
            <w:tcW w:type="dxa" w:w="3489"/>
          </w:tcPr>
          <w:p>
            <w:r/>
            <w:r>
              <w:t>1 套</w:t>
            </w:r>
          </w:p>
        </w:tc>
        <w:tc>
          <w:tcPr>
            <w:tcW w:type="dxa" w:w="3489"/>
          </w:tcPr>
          <w:p>
            <w:r/>
            <w:r>
              <w:t>支撑规则评分、模型训练、模型发布和模型解释。</w:t>
            </w:r>
          </w:p>
        </w:tc>
      </w:tr>
      <w:tr>
        <w:tc>
          <w:tcPr>
            <w:tcW w:type="dxa" w:w="3489"/>
          </w:tcPr>
          <w:p>
            <w:r/>
            <w:r>
              <w:t>安全资源</w:t>
            </w:r>
          </w:p>
        </w:tc>
        <w:tc>
          <w:tcPr>
            <w:tcW w:type="dxa" w:w="3489"/>
          </w:tcPr>
          <w:p>
            <w:r/>
            <w:r>
              <w:t>防火墙、WAF、堡垒机、日志审计、数据库审计</w:t>
            </w:r>
          </w:p>
        </w:tc>
        <w:tc>
          <w:tcPr>
            <w:tcW w:type="dxa" w:w="3489"/>
          </w:tcPr>
          <w:p>
            <w:r/>
            <w:r>
              <w:t>可复用现有资源，不足部分补充建设</w:t>
            </w:r>
          </w:p>
        </w:tc>
        <w:tc>
          <w:tcPr>
            <w:tcW w:type="dxa" w:w="3489"/>
          </w:tcPr>
          <w:p>
            <w:r/>
            <w:r>
              <w:t>保障网络、应用、运维和数据访问安全。</w:t>
            </w:r>
          </w:p>
        </w:tc>
      </w:tr>
      <w:tr>
        <w:tc>
          <w:tcPr>
            <w:tcW w:type="dxa" w:w="3489"/>
          </w:tcPr>
          <w:p>
            <w:r/>
            <w:r>
              <w:t>运维资源</w:t>
            </w:r>
          </w:p>
        </w:tc>
        <w:tc>
          <w:tcPr>
            <w:tcW w:type="dxa" w:w="3489"/>
          </w:tcPr>
          <w:p>
            <w:r/>
            <w:r>
              <w:t>监控告警与备份软件</w:t>
            </w:r>
          </w:p>
        </w:tc>
        <w:tc>
          <w:tcPr>
            <w:tcW w:type="dxa" w:w="3489"/>
          </w:tcPr>
          <w:p>
            <w:r/>
            <w:r>
              <w:t>1 套或复用现有平台</w:t>
            </w:r>
          </w:p>
        </w:tc>
        <w:tc>
          <w:tcPr>
            <w:tcW w:type="dxa" w:w="3489"/>
          </w:tcPr>
          <w:p>
            <w:r/>
            <w:r>
              <w:t>支撑运行监控、异常告警、数据备份和恢复。</w:t>
            </w:r>
          </w:p>
        </w:tc>
      </w:tr>
    </w:tbl>
    <w:p w14:paraId="75F9DFB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0" w:name="_Toc28502"/>
      <w:r>
        <w:rPr>
          <w:rFonts w:hint="default" w:ascii="Times New Roman" w:hAnsi="Times New Roman" w:eastAsia="宋体" w:cs="Times New Roman"/>
          <w:b/>
          <w:bCs w:val="0"/>
          <w:lang w:val="en-US" w:eastAsia="zh-CN"/>
        </w:rPr>
        <w:t>可研报告相对框架方案、项目建议书批复变更调整情况的详细说明</w:t>
      </w:r>
      <w:bookmarkEnd w:id="80"/>
    </w:p>
    <w:p w14:paraId="777C31AC">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本课程设计阶段暂未形成正式项目建议书批复和框架方案批复，因此本报告 B 部分不涉及相对批复文件的变更调整。后续如建设单位明确项目范围、建设规模、资金来源或部署环境，应同步修订第 3 章需求分析、第 4 章总体建设方案和第 5 章本期建设方案，并将调整内容纳入统一版本管理。</w:t>
      </w:r>
    </w:p>
    <w:p w14:paraId="69BFE839">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1" w:name="_Toc229"/>
      <w:r>
        <w:rPr>
          <w:rFonts w:hint="default" w:ascii="Times New Roman" w:hAnsi="Times New Roman" w:eastAsia="宋体" w:cs="Times New Roman"/>
          <w:b/>
          <w:bCs w:val="0"/>
          <w:lang w:val="en-US" w:eastAsia="zh-CN"/>
        </w:rPr>
        <w:t>安全可靠情况说明</w:t>
      </w:r>
      <w:bookmarkEnd w:id="81"/>
    </w:p>
    <w:p w14:paraId="52C25AA4">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系统在安全可靠方面应重点保障基础设施可靠、应用服务可靠、数据可靠和运行维护可靠。基础设施层面，核心服务采用主备或集群部署，重要资源支持弹性扩容；应用层面，关键接口具备超时控制、失败重试、限流熔断和异常告警；数据层面，建立定期备份、校验恢复、历史版本留存和日志审计机制；运维层面，建立运行监控、故障告警、应急预案和定期巡检制度。</w:t>
      </w:r>
    </w:p>
    <w:p>
      <w:pPr>
        <w:pStyle w:val="20"/>
      </w:pPr>
      <w:r>
        <w:rPr>
          <w:sz w:val="21"/>
        </w:rPr>
        <w:t>在国产化和自主可控方面，系统应优先适配国产操作系统、国产数据库、国产中间件和国产密码算法，减少对特定厂商专有能力的依赖。系统设计应采用标准接口和模块化架构，保障后续迁移、扩展和升级能力。</w:t>
      </w:r>
    </w:p>
    <w:p w14:paraId="14CDFB5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2" w:name="_Toc2210"/>
      <w:r>
        <w:rPr>
          <w:rFonts w:hint="default" w:ascii="Times New Roman" w:hAnsi="Times New Roman" w:eastAsia="宋体" w:cs="Times New Roman"/>
          <w:b/>
          <w:bCs w:val="0"/>
          <w:lang w:val="en-US" w:eastAsia="zh-CN"/>
        </w:rPr>
        <w:t>密码应用情况说明</w:t>
      </w:r>
      <w:bookmarkEnd w:id="82"/>
    </w:p>
    <w:p w14:paraId="59E89E46">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
        <w:rPr>
          <w:sz w:val="21"/>
        </w:rPr>
        <w:t>本项目涉及企业信用数据、监管执法数据、投诉举报数据和系统用户身份信息，应按照商用密码应用相关要求设计密码保护措施。传输层面，系统登录、接口调用和数据共享应采用 HTTPS/TLS 或政务网络认可的加密通道；身份认证层面，可结合统一身份认证、数字证书或签名验签机制增强用户和接口身份可信度；数据存储层面，对敏感字段、重要配置和接口密钥进行加密存储；完整性保护层面，对关键业务数据、评分结果和共享数据可采用摘要校验和签名机制防篡改。</w:t>
      </w:r>
    </w:p>
    <w:p>
      <w:pPr>
        <w:pStyle w:val="20"/>
      </w:pPr>
      <w:r>
        <w:rPr>
          <w:sz w:val="21"/>
        </w:rPr>
        <w:t>如项目后续纳入密码应用安全性评估范围，应结合系统等级保护要求和主管部门意见，进一步明确国密算法、密码产品、密钥管理、证书管理和密码服务调用方案。</w:t>
      </w:r>
    </w:p>
    <w:p w14:paraId="582CD828">
      <w:pPr>
        <w:rPr>
          <w:rFonts w:hint="default" w:ascii="Times New Roman" w:hAnsi="Times New Roman" w:cs="Times New Roman"/>
        </w:rPr>
      </w:pPr>
      <w:r>
        <w:rPr>
          <w:rFonts w:hint="default" w:ascii="Times New Roman" w:hAnsi="Times New Roman" w:cs="Times New Roman"/>
        </w:rPr>
        <w:br w:type="page"/>
      </w:r>
    </w:p>
    <w:p w14:paraId="0A853643">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83" w:name="_Toc16985"/>
      <w:r>
        <w:rPr>
          <w:rFonts w:hint="default" w:ascii="Times New Roman" w:hAnsi="Times New Roman" w:eastAsia="宋体" w:cs="Times New Roman"/>
          <w:b/>
          <w:bCs w:val="0"/>
          <w:lang w:val="en-US" w:eastAsia="zh-CN"/>
        </w:rPr>
        <w:t>信息资源共享分析建设方案</w:t>
      </w:r>
      <w:bookmarkEnd w:id="83"/>
    </w:p>
    <w:p w14:paraId="3916E601">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4" w:name="_Toc20448"/>
      <w:r>
        <w:rPr>
          <w:rFonts w:hint="default" w:ascii="Times New Roman" w:hAnsi="Times New Roman" w:eastAsia="宋体" w:cs="Times New Roman"/>
          <w:b/>
          <w:bCs w:val="0"/>
          <w:lang w:val="en-US" w:eastAsia="zh-CN"/>
        </w:rPr>
        <w:t>信息资源共享需求</w:t>
      </w:r>
      <w:bookmarkEnd w:id="84"/>
    </w:p>
    <w:p w14:paraId="51DB1C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13ADC4BA">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5" w:name="_Toc12028"/>
      <w:r>
        <w:rPr>
          <w:rFonts w:hint="default" w:ascii="Times New Roman" w:hAnsi="Times New Roman" w:eastAsia="宋体" w:cs="Times New Roman"/>
          <w:b/>
          <w:bCs w:val="0"/>
          <w:lang w:val="en-US" w:eastAsia="zh-CN"/>
        </w:rPr>
        <w:t>信息资源共享目录</w:t>
      </w:r>
      <w:bookmarkEnd w:id="85"/>
    </w:p>
    <w:p w14:paraId="5D1BF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E6D82F5">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6" w:name="_Toc4994"/>
      <w:r>
        <w:rPr>
          <w:rFonts w:hint="default" w:ascii="Times New Roman" w:hAnsi="Times New Roman" w:eastAsia="宋体" w:cs="Times New Roman"/>
          <w:b/>
          <w:bCs w:val="0"/>
          <w:lang w:val="en-US" w:eastAsia="zh-CN"/>
        </w:rPr>
        <w:t>信息资源共享机制</w:t>
      </w:r>
      <w:bookmarkEnd w:id="86"/>
    </w:p>
    <w:p w14:paraId="7D1B7A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40BEF1D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7" w:name="_Toc21903"/>
      <w:r>
        <w:rPr>
          <w:rFonts w:hint="default" w:ascii="Times New Roman" w:hAnsi="Times New Roman" w:eastAsia="宋体" w:cs="Times New Roman"/>
          <w:b/>
          <w:bCs w:val="0"/>
          <w:lang w:val="en-US" w:eastAsia="zh-CN"/>
        </w:rPr>
        <w:t>信息资源共享建设方案</w:t>
      </w:r>
      <w:bookmarkEnd w:id="87"/>
    </w:p>
    <w:p w14:paraId="3F03D4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3BFEDEF9">
      <w:pPr>
        <w:rPr>
          <w:rFonts w:hint="default" w:ascii="Times New Roman" w:hAnsi="Times New Roman" w:cs="Times New Roman"/>
        </w:rPr>
      </w:pPr>
      <w:r>
        <w:rPr>
          <w:rFonts w:hint="default" w:ascii="Times New Roman" w:hAnsi="Times New Roman" w:cs="Times New Roman"/>
        </w:rPr>
        <w:br w:type="page"/>
      </w:r>
    </w:p>
    <w:p w14:paraId="4F3A2EF7">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88" w:name="_Toc8446"/>
      <w:r>
        <w:rPr>
          <w:rFonts w:hint="default" w:ascii="Times New Roman" w:hAnsi="Times New Roman" w:eastAsia="宋体" w:cs="Times New Roman"/>
          <w:b/>
          <w:bCs w:val="0"/>
          <w:lang w:val="en-US" w:eastAsia="zh-CN"/>
        </w:rPr>
        <w:t>项目招标方案</w:t>
      </w:r>
      <w:bookmarkEnd w:id="88"/>
    </w:p>
    <w:p w14:paraId="1EE67603">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89" w:name="_Toc10395"/>
      <w:r>
        <w:rPr>
          <w:rFonts w:hint="default" w:ascii="Times New Roman" w:hAnsi="Times New Roman" w:eastAsia="宋体" w:cs="Times New Roman"/>
          <w:b/>
          <w:bCs w:val="0"/>
          <w:lang w:val="en-US" w:eastAsia="zh-CN"/>
        </w:rPr>
        <w:t>招标范围</w:t>
      </w:r>
      <w:bookmarkEnd w:id="89"/>
    </w:p>
    <w:p w14:paraId="48B1197F">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1"/>
          <w:szCs w:val="24"/>
        </w:rPr>
        <w:t>根据中华人民共和国国家发展和改革委员会2018年第16号令《必须招标的工程项目规定》以及《国务院关于〈必须招标的工程项目规定〉的批复》（国函</w:t>
      </w:r>
      <w:r>
        <w:rPr>
          <w:rFonts w:hint="default" w:ascii="Times New Roman" w:hAnsi="Times New Roman" w:eastAsia="Times New Roman" w:cs="Times New Roman"/>
          <w:color w:val="000000"/>
          <w:kern w:val="0"/>
          <w:sz w:val="21"/>
          <w:szCs w:val="24"/>
        </w:rPr>
        <w:t>[2018]56</w:t>
      </w:r>
      <w:r>
        <w:rPr>
          <w:rFonts w:hint="default" w:ascii="Times New Roman" w:hAnsi="Times New Roman" w:cs="Times New Roman"/>
          <w:color w:val="000000"/>
          <w:kern w:val="0"/>
          <w:sz w:val="21"/>
          <w:szCs w:val="24"/>
        </w:rPr>
        <w:t>号）的规定，招标范围包括项目的勘察、设计、施工、监理以及与工程建设有关的重要设备、材料等的采购，达到下列标准之一的，必须进行招标：</w:t>
      </w:r>
    </w:p>
    <w:p w14:paraId="58068E5C">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1"/>
          <w:szCs w:val="24"/>
        </w:rPr>
        <w:t>（1）施工单项合同估算价在400万元人民币以上；</w:t>
      </w:r>
    </w:p>
    <w:p w14:paraId="1FBCA2EC">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1"/>
          <w:szCs w:val="24"/>
        </w:rPr>
        <w:t>（2）重要设备、材料等货物的采购，单项合同估算价200万元人民币以上；</w:t>
      </w:r>
    </w:p>
    <w:p w14:paraId="180F155B">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1"/>
          <w:szCs w:val="24"/>
        </w:rPr>
        <w:t>（3）勘察、设计、监理等服务的采购，单项合同估算价在100万元人民币以上。同一项目中可以合并进行的勘察、设计、施工、监理以及与工程建设有关的重要设备、材料等的采购，合同估算价合计达到前款规定标准的，必须招标。</w:t>
      </w:r>
    </w:p>
    <w:p w14:paraId="21F6D71E">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90" w:name="_Toc14332"/>
      <w:r>
        <w:rPr>
          <w:rFonts w:hint="default" w:ascii="Times New Roman" w:hAnsi="Times New Roman" w:eastAsia="宋体" w:cs="Times New Roman"/>
          <w:b/>
          <w:bCs w:val="0"/>
          <w:lang w:val="en-US" w:eastAsia="zh-CN"/>
        </w:rPr>
        <w:t>招标方式</w:t>
      </w:r>
      <w:bookmarkEnd w:id="90"/>
    </w:p>
    <w:p w14:paraId="5695D2AF">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1"/>
          <w:szCs w:val="24"/>
        </w:rPr>
        <w:t>由于项目各个环节所需的投资和产品的规模不同，根据中华人民共和国国家发展和改革委员会《进一步做好和实施工作的通知》(发改办法规〔2020〕770号)规定，《必须招标的工程项目规定》(2018年第16号令)第二条至第四条，《必须招标的基础设施和公用事业项目范围规定》(发改法规规〔2018〕843号)第二条规定范围的项目，具体到各阶段，达到文件标准的进行公开招标，低于文件标准的根据建设管理单位的实际情况采用邀请招标。</w:t>
      </w:r>
    </w:p>
    <w:p w14:paraId="2A649549">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91" w:name="_Toc11106"/>
      <w:r>
        <w:rPr>
          <w:rFonts w:hint="default" w:ascii="Times New Roman" w:hAnsi="Times New Roman" w:eastAsia="宋体" w:cs="Times New Roman"/>
          <w:b/>
          <w:bCs w:val="0"/>
          <w:lang w:val="en-US" w:eastAsia="zh-CN"/>
        </w:rPr>
        <w:t>招标组织形式</w:t>
      </w:r>
      <w:bookmarkEnd w:id="91"/>
    </w:p>
    <w:p w14:paraId="11D9177F">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1"/>
          <w:szCs w:val="24"/>
        </w:rPr>
        <w:t>根据国家发展和改革委员会2018年第16号令《必须招标的工程项目规定》的规定，达到文件标准进行公开招标的项目，建设管理单位需选择具有一定资质的单位编制招标书，标书需根据项目各部分的技术特点，对建设内容进行合理描述，确定招标范围，按照国家有关招标管理规定，邀请满足国家相关资质的招标公司进行委托招标；低于文件标准进行邀请招标的项目，结合国家有关法律法规规定，由建设管理单位自行招标。</w:t>
      </w:r>
    </w:p>
    <w:p w14:paraId="01C672BA">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1"/>
          <w:szCs w:val="24"/>
        </w:rPr>
        <w:t>考虑本项目属于警务工作内部秘密，需要采购信创名录中的国产化服务器，属于涉密范畴，出于对项目敏感信息的保护及满足信创需求，因此参照财政部国家保密局关于印发《涉密政府采购管理暂行办法》的通知中的相关规定，不采用公开招标，全部采用邀请招标的方式。</w:t>
      </w:r>
    </w:p>
    <w:p w14:paraId="44445C8F">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92" w:name="_Toc28673"/>
      <w:r>
        <w:rPr>
          <w:rFonts w:hint="default" w:ascii="Times New Roman" w:hAnsi="Times New Roman" w:eastAsia="宋体" w:cs="Times New Roman"/>
          <w:b/>
          <w:bCs w:val="0"/>
          <w:lang w:val="en-US" w:eastAsia="zh-CN"/>
        </w:rPr>
        <w:t>招标方案</w:t>
      </w:r>
      <w:bookmarkEnd w:id="92"/>
    </w:p>
    <w:p w14:paraId="68CD4935">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1"/>
          <w:szCs w:val="24"/>
        </w:rPr>
        <w:t>根据国家发展和改革委员会2018年第16号令《必须招标的工程项目规定》的规定，结合本期项目各部分投资费用，得出具体招标方案如下表所示：</w:t>
      </w:r>
    </w:p>
    <w:p w14:paraId="7769E05F">
      <w:pPr>
        <w:spacing w:line="360" w:lineRule="auto"/>
        <w:jc w:val="center"/>
        <w:rPr>
          <w:rFonts w:hint="default" w:ascii="Times New Roman" w:hAnsi="Times New Roman" w:eastAsia="Times New Roman" w:cs="Times New Roman"/>
          <w:sz w:val="20"/>
          <w:szCs w:val="20"/>
        </w:rPr>
      </w:pPr>
      <w:bookmarkStart w:id="93" w:name="_Toc26442"/>
      <w:bookmarkStart w:id="94" w:name="_Toc31896"/>
      <w:bookmarkStart w:id="95" w:name="_Toc18049"/>
      <w:bookmarkStart w:id="96" w:name="_Toc15271"/>
      <w:bookmarkStart w:id="97" w:name="_Toc17095"/>
      <w:bookmarkStart w:id="98" w:name="_Toc30922"/>
      <w:bookmarkStart w:id="99" w:name="_Toc12965"/>
      <w:commentRangeStart w:id="2"/>
      <w:r>
        <w:rPr>
          <w:rFonts w:hint="default" w:ascii="Times New Roman" w:hAnsi="Times New Roman" w:eastAsia="黑体" w:cs="Times New Roman"/>
          <w:sz w:val="21"/>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1"/>
          <w:szCs w:val="20"/>
        </w:rPr>
        <w:t>7.4</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1"/>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1"/>
          <w:szCs w:val="20"/>
        </w:rPr>
        <w:t>1</w:t>
      </w:r>
      <w:r>
        <w:rPr>
          <w:rFonts w:hint="default" w:ascii="Times New Roman" w:hAnsi="Times New Roman" w:eastAsia="黑体" w:cs="Times New Roman"/>
          <w:sz w:val="20"/>
          <w:szCs w:val="20"/>
        </w:rPr>
        <w:fldChar w:fldCharType="end"/>
      </w:r>
      <w:bookmarkStart w:id="100" w:name="_Toc29241"/>
      <w:r>
        <w:rPr>
          <w:rFonts w:hint="default" w:ascii="Times New Roman" w:hAnsi="Times New Roman" w:eastAsia="黑体" w:cs="Times New Roman"/>
          <w:sz w:val="21"/>
          <w:szCs w:val="20"/>
          <w:lang w:val="en-US" w:eastAsia="zh-CN"/>
        </w:rPr>
        <w:t xml:space="preserve"> </w:t>
      </w:r>
      <w:r>
        <w:rPr>
          <w:rFonts w:hint="default" w:ascii="Times New Roman" w:hAnsi="Times New Roman" w:eastAsia="黑体" w:cs="Times New Roman"/>
          <w:sz w:val="21"/>
          <w:szCs w:val="20"/>
        </w:rPr>
        <w:t>招标方案表</w:t>
      </w:r>
      <w:commentRangeEnd w:id="2"/>
      <w:r>
        <w:rPr>
          <w:rFonts w:hint="default" w:ascii="Times New Roman" w:hAnsi="Times New Roman" w:cs="Times New Roman"/>
        </w:rPr>
        <w:commentReference w:id="2"/>
      </w:r>
      <w:bookmarkEnd w:id="93"/>
      <w:bookmarkEnd w:id="94"/>
      <w:bookmarkEnd w:id="95"/>
      <w:bookmarkEnd w:id="96"/>
      <w:bookmarkEnd w:id="97"/>
      <w:bookmarkEnd w:id="98"/>
      <w:bookmarkEnd w:id="99"/>
      <w:bookmarkEnd w:id="100"/>
    </w:p>
    <w:p w14:paraId="67D895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715F4F0C">
      <w:pPr>
        <w:rPr>
          <w:rFonts w:hint="default" w:ascii="Times New Roman" w:hAnsi="Times New Roman" w:cs="Times New Roman"/>
        </w:rPr>
      </w:pPr>
      <w:r>
        <w:rPr>
          <w:rFonts w:hint="default" w:ascii="Times New Roman" w:hAnsi="Times New Roman" w:cs="Times New Roman"/>
        </w:rPr>
        <w:br w:type="page"/>
      </w:r>
    </w:p>
    <w:p w14:paraId="1809A5B1">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101" w:name="_Toc31584"/>
      <w:r>
        <w:rPr>
          <w:rFonts w:hint="default" w:ascii="Times New Roman" w:hAnsi="Times New Roman" w:eastAsia="宋体" w:cs="Times New Roman"/>
          <w:b/>
          <w:bCs w:val="0"/>
          <w:lang w:val="en-US" w:eastAsia="zh-CN"/>
        </w:rPr>
        <w:t>环保、消防、职业安全、职业卫生和节能</w:t>
      </w:r>
      <w:bookmarkEnd w:id="101"/>
    </w:p>
    <w:p w14:paraId="479A9FC1">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02" w:name="_Toc27778"/>
      <w:r>
        <w:rPr>
          <w:rFonts w:hint="default" w:ascii="Times New Roman" w:hAnsi="Times New Roman" w:eastAsia="宋体" w:cs="Times New Roman"/>
          <w:b/>
          <w:bCs w:val="0"/>
          <w:lang w:val="en-US" w:eastAsia="zh-CN"/>
        </w:rPr>
        <w:t>环境影响分析</w:t>
      </w:r>
      <w:bookmarkEnd w:id="102"/>
    </w:p>
    <w:p w14:paraId="49688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本项目的平台系统和保障体系建设属于电子信息系统建设工程，建设内容包括服务器、存储、网络和安全等基础硬件设备的安装调试。这些设备在安装及运行中对环境造成的污染较小，同时本项目无强噪声源，不会导致严重噪声污染。</w:t>
      </w:r>
    </w:p>
    <w:p w14:paraId="2B4B8FC3">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03" w:name="_Toc17037"/>
      <w:r>
        <w:rPr>
          <w:rFonts w:hint="default" w:ascii="Times New Roman" w:hAnsi="Times New Roman" w:eastAsia="宋体" w:cs="Times New Roman"/>
          <w:b/>
          <w:bCs w:val="0"/>
          <w:lang w:val="en-US" w:eastAsia="zh-CN"/>
        </w:rPr>
        <w:t>环保措施及方案</w:t>
      </w:r>
      <w:bookmarkEnd w:id="103"/>
    </w:p>
    <w:p w14:paraId="1AE5EEDD">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04" w:name="_Toc973"/>
      <w:bookmarkStart w:id="105" w:name="_Toc23172"/>
      <w:r>
        <w:rPr>
          <w:rFonts w:hint="default" w:ascii="Times New Roman" w:hAnsi="Times New Roman" w:eastAsia="宋体" w:cs="Times New Roman"/>
          <w:b/>
          <w:bCs w:val="0"/>
          <w:lang w:val="en-US" w:eastAsia="zh-CN"/>
        </w:rPr>
        <w:t>采用环境保护标准及设计依据</w:t>
      </w:r>
      <w:bookmarkEnd w:id="104"/>
      <w:bookmarkEnd w:id="105"/>
    </w:p>
    <w:p w14:paraId="2282D359">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《中华人民共和国环境保护法》</w:t>
      </w:r>
    </w:p>
    <w:p w14:paraId="51288792">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《建设项目环境保护设计规定》</w:t>
      </w:r>
    </w:p>
    <w:p w14:paraId="63BE83E8">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《环境空气质量标准》（GB 3095-1996）</w:t>
      </w:r>
    </w:p>
    <w:p w14:paraId="3D0A84E1">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《污水综合排放标准》（GB 8978-88）</w:t>
      </w:r>
    </w:p>
    <w:p w14:paraId="2AF8CCC1">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《大气污染物综合排放标准》（GB 16297-1996）</w:t>
      </w:r>
    </w:p>
    <w:p w14:paraId="424D97DD">
      <w:pPr>
        <w:pStyle w:val="19"/>
        <w:numPr>
          <w:ilvl w:val="0"/>
          <w:numId w:val="4"/>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《城市区域环境噪声标准》（GB 3096-82）</w:t>
      </w:r>
    </w:p>
    <w:p w14:paraId="49153F40">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06" w:name="_Toc674"/>
      <w:bookmarkStart w:id="107" w:name="_Toc16649"/>
      <w:r>
        <w:rPr>
          <w:rFonts w:hint="default" w:ascii="Times New Roman" w:hAnsi="Times New Roman" w:eastAsia="宋体" w:cs="Times New Roman"/>
          <w:b/>
          <w:bCs w:val="0"/>
          <w:lang w:val="en-US" w:eastAsia="zh-CN"/>
        </w:rPr>
        <w:t>采用的环境保护措施</w:t>
      </w:r>
      <w:bookmarkEnd w:id="106"/>
      <w:bookmarkEnd w:id="107"/>
    </w:p>
    <w:p w14:paraId="036B4EC4">
      <w:pPr>
        <w:pStyle w:val="19"/>
        <w:numPr>
          <w:ilvl w:val="0"/>
          <w:numId w:val="5"/>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施工期噪声执行《建筑施工场界噪声限值》（GB 12323-90）规定，进行必要的减振和吸音、隔音处理。运营期噪声执行《城市区域环境噪声标准》（GB 3096-93）中的“</w:t>
      </w:r>
      <w:r>
        <w:rPr>
          <w:rFonts w:hint="default" w:ascii="Times New Roman" w:hAnsi="Times New Roman" w:eastAsia="Times New Roman" w:cs="Times New Roman"/>
          <w:sz w:val="24"/>
          <w:szCs w:val="24"/>
        </w:rPr>
        <w:t>4</w:t>
      </w:r>
      <w:r>
        <w:rPr>
          <w:rFonts w:hint="default" w:ascii="Times New Roman" w:hAnsi="Times New Roman" w:cs="Times New Roman"/>
          <w:sz w:val="24"/>
          <w:szCs w:val="24"/>
        </w:rPr>
        <w:t>类”标准；</w:t>
      </w:r>
    </w:p>
    <w:p w14:paraId="47149306">
      <w:pPr>
        <w:pStyle w:val="19"/>
        <w:numPr>
          <w:ilvl w:val="0"/>
          <w:numId w:val="5"/>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施工机械必须采用除尘装置；同时采用湿式除尘法降低扬尘，以达到环保要求；</w:t>
      </w:r>
    </w:p>
    <w:p w14:paraId="4A1EBD91">
      <w:pPr>
        <w:pStyle w:val="19"/>
        <w:numPr>
          <w:ilvl w:val="0"/>
          <w:numId w:val="5"/>
        </w:numPr>
        <w:spacing w:before="0" w:beforeLines="0" w:beforeAutospacing="0" w:after="0" w:afterLines="0" w:afterAutospacing="0" w:line="360" w:lineRule="auto"/>
        <w:ind w:firstLine="480" w:firstLineChars="200"/>
        <w:jc w:val="both"/>
        <w:rPr>
          <w:rFonts w:hint="default" w:ascii="Times New Roman" w:hAnsi="Times New Roman" w:eastAsia="Times New Roman" w:cs="Times New Roman"/>
          <w:sz w:val="24"/>
          <w:szCs w:val="24"/>
        </w:rPr>
      </w:pPr>
      <w:r>
        <w:rPr>
          <w:rFonts w:hint="default" w:ascii="Times New Roman" w:hAnsi="Times New Roman" w:cs="Times New Roman"/>
          <w:sz w:val="24"/>
          <w:szCs w:val="24"/>
        </w:rPr>
        <w:t>建筑垃圾和生活垃圾应随产随清，集中拉到规定的场地，由环卫部门统—处弹。生产生活污水可直接排到城镇污水管道里。</w:t>
      </w:r>
    </w:p>
    <w:p w14:paraId="1A2FA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7280396B">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08" w:name="_Toc19500"/>
      <w:r>
        <w:rPr>
          <w:rFonts w:hint="default" w:ascii="Times New Roman" w:hAnsi="Times New Roman" w:eastAsia="宋体" w:cs="Times New Roman"/>
          <w:b/>
          <w:bCs w:val="0"/>
          <w:lang w:val="en-US" w:eastAsia="zh-CN"/>
        </w:rPr>
        <w:t>消防措施</w:t>
      </w:r>
      <w:bookmarkEnd w:id="108"/>
    </w:p>
    <w:p w14:paraId="194AE087">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1"/>
          <w:szCs w:val="24"/>
        </w:rPr>
        <w:t>本项目应按消防安全要求设计符合防火等级的建筑，设置防火警告、灭火设施等。</w:t>
      </w:r>
    </w:p>
    <w:p w14:paraId="24B3A7D2">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1"/>
          <w:szCs w:val="24"/>
        </w:rPr>
        <w:t>根据《建筑设计防火规范》规定，机房的消防措施符合以下规定：</w:t>
      </w:r>
    </w:p>
    <w:p w14:paraId="4C25D464">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1"/>
          <w:szCs w:val="24"/>
        </w:rPr>
        <w:t>机房消防设施要求 ：</w:t>
      </w:r>
    </w:p>
    <w:p w14:paraId="60079E05">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所有空调风管及冷水管道的保温采用难燃或不燃材料；凡穿过空调机房墙的送风管在防火隔断处设置防火阀；</w:t>
      </w:r>
    </w:p>
    <w:p w14:paraId="2F5E820F">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墙、吊顶、活动地板及其他装饰材料，在设计时选用非燃或难燃材料；机房内各出入口门均选用甲级防火成品门；</w:t>
      </w:r>
    </w:p>
    <w:p w14:paraId="6E962E32">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建筑物防火分区符合消防要求；室外管线、建筑物之间间距、周围道路均满足消防要求；</w:t>
      </w:r>
    </w:p>
    <w:p w14:paraId="35121D66">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机房灭火系统采用七氟丙烷无管网气体灭火系统；其他辅助间采用手持式灭火；</w:t>
      </w:r>
    </w:p>
    <w:p w14:paraId="1D013BB4">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建设消防自动灭火系统，在防护区工作层设置温感、烟感探测器，防护区房间内设置声光报警器，在防护区对外出口设置紧急停启按钮和放气指示灯；</w:t>
      </w:r>
    </w:p>
    <w:p w14:paraId="2565CFAF">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在走廊、疏散通道、监控大厅等处设置应急照明及安全疏散指示灯；</w:t>
      </w:r>
    </w:p>
    <w:p w14:paraId="33BAB8E1">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项目交付时通过消防部门验收。</w:t>
      </w:r>
    </w:p>
    <w:p w14:paraId="0F465347">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1"/>
          <w:szCs w:val="24"/>
        </w:rPr>
        <w:t>根据《电子计算机机房设计规范》（GB 50174-2008）的要求，本项目的建设场地包括电子计算机机房和办公用房，设计和建设标准应达到机房建设规范B级机房以上标准。</w:t>
      </w:r>
      <w:r>
        <w:rPr>
          <w:rFonts w:hint="default" w:ascii="Times New Roman" w:hAnsi="Times New Roman" w:eastAsia="Times New Roman" w:cs="Times New Roman"/>
          <w:kern w:val="0"/>
          <w:sz w:val="21"/>
          <w:szCs w:val="24"/>
        </w:rPr>
        <w:t>A</w:t>
      </w:r>
      <w:r>
        <w:rPr>
          <w:rFonts w:hint="default" w:ascii="Times New Roman" w:hAnsi="Times New Roman" w:cs="Times New Roman"/>
          <w:kern w:val="0"/>
          <w:sz w:val="21"/>
          <w:szCs w:val="24"/>
        </w:rPr>
        <w:t>、</w:t>
      </w:r>
      <w:r>
        <w:rPr>
          <w:rFonts w:hint="default" w:ascii="Times New Roman" w:hAnsi="Times New Roman" w:eastAsia="Times New Roman" w:cs="Times New Roman"/>
          <w:kern w:val="0"/>
          <w:sz w:val="21"/>
          <w:szCs w:val="24"/>
        </w:rPr>
        <w:t>B</w:t>
      </w:r>
      <w:r>
        <w:rPr>
          <w:rFonts w:hint="default" w:ascii="Times New Roman" w:hAnsi="Times New Roman" w:cs="Times New Roman"/>
          <w:kern w:val="0"/>
          <w:sz w:val="21"/>
          <w:szCs w:val="24"/>
        </w:rPr>
        <w:t>级机房如发生火灾，其政治影响、经济损失或对公共安全造成的危害都很大，因此在其主机房及支持区中的变配电室、UPS室和电池室应设置气体灭火系统。气体灭火系统自动化程度高、灭火速度快，对于局部火灾有非常强的抑制作用，但由于造价高，因此应选择火灾对机房影响最大的部分设置气体灭火系统。</w:t>
      </w:r>
    </w:p>
    <w:p w14:paraId="30473A72">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1"/>
          <w:szCs w:val="24"/>
        </w:rPr>
        <w:t>目前用于电子信息系统机房的洁净气体灭火系统主要有：七氟丙烷（FM-200）、烟烙尽（IG541）、三氟甲烷（FE-13）、气溶胶灭火系统、细水雾灭火系统、NOVEC－1230灭火系统、主动富氮防火系统等，应根据机房的具体情况选择不同的灭火系统。</w:t>
      </w:r>
    </w:p>
    <w:p w14:paraId="392554E1">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09" w:name="_Toc20701"/>
      <w:r>
        <w:rPr>
          <w:rFonts w:hint="default" w:ascii="Times New Roman" w:hAnsi="Times New Roman" w:eastAsia="宋体" w:cs="Times New Roman"/>
          <w:b/>
          <w:bCs w:val="0"/>
          <w:lang w:val="en-US" w:eastAsia="zh-CN"/>
        </w:rPr>
        <w:t>职业安全和卫生措施</w:t>
      </w:r>
      <w:bookmarkEnd w:id="109"/>
    </w:p>
    <w:p w14:paraId="21918E6C">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1"/>
          <w:szCs w:val="24"/>
        </w:rPr>
        <w:t>为保证工作人员的安全卫生，配备专职安全卫生监督员，负责在项目实施过程中进行监督检查。具体措施：</w:t>
      </w:r>
    </w:p>
    <w:p w14:paraId="437081DA">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确定有关的安全卫生制度，健全安全卫生措施。</w:t>
      </w:r>
    </w:p>
    <w:p w14:paraId="661C5F9D">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加强安全生产教育和安全生产防护。</w:t>
      </w:r>
    </w:p>
    <w:p w14:paraId="07F4A7AC">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加强用电安全管理和生产机械安全使用。</w:t>
      </w:r>
    </w:p>
    <w:p w14:paraId="52CA2C87">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 xml:space="preserve">加强食品卫生安全管理，对施工现场人员用餐实施统一管理，严禁食用无证、无照商贩的食品。 </w:t>
      </w:r>
    </w:p>
    <w:p w14:paraId="75F16EFC">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加大卫生安全宣传力度，加强施工人员自我保护意识。</w:t>
      </w:r>
    </w:p>
    <w:p w14:paraId="4626BBFD">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不得随意泼污水，按指定地点倾倒生活垃圾。</w:t>
      </w:r>
    </w:p>
    <w:p w14:paraId="2CE392D6">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物料堆放整齐，无杂物，地面平整，无积雪、雨水，做到管理有序。</w:t>
      </w:r>
    </w:p>
    <w:p w14:paraId="46AE3EC1">
      <w:pPr>
        <w:numPr>
          <w:ilvl w:val="0"/>
          <w:numId w:val="6"/>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防止夏季工作中暑，不能在高温环境下连续作业，要注意防暑降温，合理安排施工时间。</w:t>
      </w:r>
    </w:p>
    <w:p w14:paraId="1794D133">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10" w:name="_Toc27122"/>
      <w:r>
        <w:rPr>
          <w:rFonts w:hint="default" w:ascii="Times New Roman" w:hAnsi="Times New Roman" w:eastAsia="宋体" w:cs="Times New Roman"/>
          <w:b/>
          <w:bCs w:val="0"/>
          <w:lang w:val="en-US" w:eastAsia="zh-CN"/>
        </w:rPr>
        <w:t>节能方案</w:t>
      </w:r>
      <w:bookmarkEnd w:id="110"/>
    </w:p>
    <w:p w14:paraId="5834B826">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zh-CN" w:eastAsia="zh-CN"/>
        </w:rPr>
      </w:pPr>
      <w:bookmarkStart w:id="111" w:name="_Toc342055135"/>
      <w:bookmarkStart w:id="112" w:name="_Toc7400"/>
      <w:bookmarkStart w:id="113" w:name="_Toc472724766"/>
      <w:bookmarkStart w:id="114" w:name="_Toc472757033"/>
      <w:bookmarkStart w:id="115" w:name="_Toc472671717"/>
      <w:bookmarkStart w:id="116" w:name="_Toc22907"/>
      <w:bookmarkStart w:id="117" w:name="_Toc11883"/>
      <w:r>
        <w:rPr>
          <w:rFonts w:hint="default" w:ascii="Times New Roman" w:hAnsi="Times New Roman" w:eastAsia="宋体" w:cs="Times New Roman"/>
          <w:b/>
          <w:bCs w:val="0"/>
          <w:lang w:val="zh-CN" w:eastAsia="zh-CN"/>
        </w:rPr>
        <w:t>用能标准及节能设计规范</w:t>
      </w:r>
      <w:bookmarkEnd w:id="111"/>
      <w:bookmarkEnd w:id="112"/>
      <w:bookmarkEnd w:id="113"/>
      <w:bookmarkEnd w:id="114"/>
      <w:bookmarkEnd w:id="115"/>
      <w:bookmarkEnd w:id="116"/>
      <w:bookmarkEnd w:id="117"/>
    </w:p>
    <w:p w14:paraId="1CE3865A">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1"/>
          <w:szCs w:val="24"/>
        </w:rPr>
        <w:t>依据国家发展改革委于2007年5月发布《项目申请报告通用文本》[发改投资（</w:t>
      </w:r>
      <w:r>
        <w:rPr>
          <w:rFonts w:hint="default" w:ascii="Times New Roman" w:hAnsi="Times New Roman" w:eastAsia="Times New Roman" w:cs="Times New Roman"/>
          <w:kern w:val="0"/>
          <w:sz w:val="21"/>
          <w:szCs w:val="24"/>
        </w:rPr>
        <w:t>2006</w:t>
      </w:r>
      <w:r>
        <w:rPr>
          <w:rFonts w:hint="default" w:ascii="Times New Roman" w:hAnsi="Times New Roman" w:cs="Times New Roman"/>
          <w:kern w:val="0"/>
          <w:sz w:val="21"/>
          <w:szCs w:val="24"/>
        </w:rPr>
        <w:t>）</w:t>
      </w:r>
      <w:r>
        <w:rPr>
          <w:rFonts w:hint="default" w:ascii="Times New Roman" w:hAnsi="Times New Roman" w:eastAsia="Times New Roman" w:cs="Times New Roman"/>
          <w:kern w:val="0"/>
          <w:sz w:val="21"/>
          <w:szCs w:val="24"/>
        </w:rPr>
        <w:t>2787</w:t>
      </w:r>
      <w:r>
        <w:rPr>
          <w:rFonts w:hint="default" w:ascii="Times New Roman" w:hAnsi="Times New Roman" w:cs="Times New Roman"/>
          <w:kern w:val="0"/>
          <w:sz w:val="21"/>
          <w:szCs w:val="24"/>
        </w:rPr>
        <w:t>号文]，强调缓解能源约束，减轻环境压力，保障经济安全，实现可持续发展的精神，以及《中华人民共和国节约能源法》第十二条：固定资产投资工程项目的设计和建设，应当遵守合理用能标准和节能设计规范。</w:t>
      </w:r>
    </w:p>
    <w:p w14:paraId="73D6134A">
      <w:pPr>
        <w:spacing w:beforeLines="0" w:afterLines="0" w:line="360" w:lineRule="auto"/>
        <w:ind w:firstLine="480" w:firstLineChars="200"/>
        <w:rPr>
          <w:rFonts w:hint="default" w:ascii="Times New Roman" w:hAnsi="Times New Roman" w:eastAsia="Times New Roman" w:cs="Times New Roman"/>
          <w:kern w:val="0"/>
          <w:sz w:val="24"/>
          <w:szCs w:val="24"/>
        </w:rPr>
      </w:pPr>
      <w:r>
        <w:rPr>
          <w:rFonts w:hint="default" w:ascii="Times New Roman" w:hAnsi="Times New Roman" w:cs="Times New Roman"/>
          <w:kern w:val="0"/>
          <w:sz w:val="21"/>
          <w:szCs w:val="24"/>
        </w:rPr>
        <w:t>项目方案遵循国家和地方有关合理用能标准，以及节能设计规范，所采用的标准及规范考虑到</w:t>
      </w:r>
      <w:r>
        <w:rPr>
          <w:rFonts w:hint="default" w:ascii="Times New Roman" w:hAnsi="Times New Roman" w:cs="Times New Roman"/>
          <w:kern w:val="0"/>
          <w:sz w:val="21"/>
          <w:szCs w:val="24"/>
          <w:lang w:eastAsia="zh-CN"/>
        </w:rPr>
        <w:t>XXX</w:t>
      </w:r>
      <w:r>
        <w:rPr>
          <w:rFonts w:hint="default" w:ascii="Times New Roman" w:hAnsi="Times New Roman" w:cs="Times New Roman"/>
          <w:kern w:val="0"/>
          <w:sz w:val="21"/>
          <w:szCs w:val="24"/>
        </w:rPr>
        <w:t>建设项目在地区的特殊要求。</w:t>
      </w:r>
    </w:p>
    <w:p w14:paraId="57288A3B">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18" w:name="_Toc22825"/>
      <w:bookmarkStart w:id="119" w:name="_Toc5364"/>
      <w:bookmarkStart w:id="120" w:name="_Toc472757034"/>
      <w:bookmarkStart w:id="121" w:name="_Toc342055136"/>
      <w:bookmarkStart w:id="122" w:name="_Toc28247"/>
      <w:bookmarkStart w:id="123" w:name="_Toc472671718"/>
      <w:bookmarkStart w:id="124" w:name="_Toc472724767"/>
      <w:r>
        <w:rPr>
          <w:rFonts w:hint="default" w:ascii="Times New Roman" w:hAnsi="Times New Roman" w:eastAsia="宋体" w:cs="Times New Roman"/>
          <w:b/>
          <w:bCs w:val="0"/>
          <w:lang w:val="en-US" w:eastAsia="zh-CN"/>
        </w:rPr>
        <w:t>项目能源消耗种类分析</w:t>
      </w:r>
      <w:bookmarkEnd w:id="118"/>
      <w:bookmarkEnd w:id="119"/>
      <w:bookmarkEnd w:id="120"/>
      <w:bookmarkEnd w:id="121"/>
      <w:bookmarkEnd w:id="122"/>
      <w:bookmarkEnd w:id="123"/>
      <w:bookmarkEnd w:id="124"/>
    </w:p>
    <w:p w14:paraId="1D82F66A">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1"/>
          <w:szCs w:val="24"/>
        </w:rPr>
        <w:t>本项目涉及服务器、备份一体机、电脑、交换机等。在建设过程中以及后期使用过程中，主要消耗的能源是电能。电能消耗数量分析，详见下表。</w:t>
      </w:r>
    </w:p>
    <w:p w14:paraId="5E638847">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r>
        <w:rPr>
          <w:rFonts w:hint="default" w:ascii="Times New Roman" w:hAnsi="Times New Roman" w:cs="Times New Roman"/>
          <w:color w:val="000000"/>
          <w:kern w:val="0"/>
          <w:sz w:val="21"/>
          <w:szCs w:val="24"/>
        </w:rPr>
        <w:t>电能消耗计算：W=P·T（P是额定功率，T是工作时间），其中额定功率的单位是瓦，时间单位是小时。</w:t>
      </w:r>
    </w:p>
    <w:p w14:paraId="2DBF5806">
      <w:pPr>
        <w:spacing w:beforeLines="0" w:afterLines="0" w:line="360" w:lineRule="auto"/>
        <w:ind w:firstLine="480" w:firstLineChars="200"/>
        <w:rPr>
          <w:rFonts w:hint="default" w:ascii="Times New Roman" w:hAnsi="Times New Roman" w:eastAsia="Times New Roman" w:cs="Times New Roman"/>
          <w:color w:val="000000"/>
          <w:kern w:val="0"/>
          <w:sz w:val="24"/>
          <w:szCs w:val="24"/>
        </w:rPr>
      </w:pPr>
      <w:commentRangeStart w:id="3"/>
      <w:r>
        <w:rPr>
          <w:rFonts w:hint="default" w:ascii="Times New Roman" w:hAnsi="Times New Roman" w:cs="Times New Roman"/>
          <w:color w:val="000000"/>
          <w:kern w:val="0"/>
          <w:sz w:val="21"/>
          <w:szCs w:val="24"/>
        </w:rPr>
        <w:t>本项目每年的电能总消耗计算是</w:t>
      </w:r>
      <w:r>
        <w:rPr>
          <w:rFonts w:hint="default" w:ascii="Times New Roman" w:hAnsi="Times New Roman" w:cs="Times New Roman"/>
          <w:color w:val="000000"/>
          <w:kern w:val="0"/>
          <w:sz w:val="21"/>
          <w:szCs w:val="24"/>
          <w:lang w:val="en-US" w:eastAsia="zh-CN"/>
        </w:rPr>
        <w:t>XXX</w:t>
      </w:r>
      <w:r>
        <w:rPr>
          <w:rFonts w:hint="default" w:ascii="Times New Roman" w:hAnsi="Times New Roman" w:cs="Times New Roman"/>
          <w:color w:val="000000"/>
          <w:kern w:val="0"/>
          <w:sz w:val="21"/>
          <w:szCs w:val="24"/>
        </w:rPr>
        <w:t>万千瓦时，折合成标准煤是</w:t>
      </w:r>
      <w:r>
        <w:rPr>
          <w:rFonts w:hint="default" w:ascii="Times New Roman" w:hAnsi="Times New Roman" w:cs="Times New Roman"/>
          <w:color w:val="000000"/>
          <w:kern w:val="0"/>
          <w:sz w:val="21"/>
          <w:szCs w:val="24"/>
          <w:lang w:val="en-US" w:eastAsia="zh-CN"/>
        </w:rPr>
        <w:t>XXX</w:t>
      </w:r>
      <w:r>
        <w:rPr>
          <w:rFonts w:hint="default" w:ascii="Times New Roman" w:hAnsi="Times New Roman" w:cs="Times New Roman"/>
          <w:color w:val="000000"/>
          <w:kern w:val="0"/>
          <w:sz w:val="21"/>
          <w:szCs w:val="24"/>
        </w:rPr>
        <w:t>吨。</w:t>
      </w:r>
    </w:p>
    <w:p w14:paraId="04C98FD7">
      <w:pPr>
        <w:spacing w:line="360" w:lineRule="auto"/>
        <w:jc w:val="center"/>
        <w:rPr>
          <w:rFonts w:hint="default" w:ascii="Times New Roman" w:hAnsi="Times New Roman" w:eastAsia="黑体" w:cs="Times New Roman"/>
          <w:sz w:val="20"/>
          <w:szCs w:val="20"/>
        </w:rPr>
      </w:pPr>
      <w:bookmarkStart w:id="125" w:name="_Toc8716"/>
      <w:bookmarkStart w:id="126" w:name="_Toc13828"/>
      <w:r>
        <w:rPr>
          <w:rFonts w:hint="default" w:ascii="Times New Roman" w:hAnsi="Times New Roman" w:eastAsia="黑体" w:cs="Times New Roman"/>
          <w:sz w:val="21"/>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1"/>
          <w:szCs w:val="20"/>
        </w:rPr>
        <w:t>8.5</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1"/>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1"/>
          <w:szCs w:val="20"/>
        </w:rPr>
        <w:t>1</w:t>
      </w:r>
      <w:r>
        <w:rPr>
          <w:rFonts w:hint="default" w:ascii="Times New Roman" w:hAnsi="Times New Roman" w:eastAsia="黑体" w:cs="Times New Roman"/>
          <w:sz w:val="20"/>
          <w:szCs w:val="20"/>
        </w:rPr>
        <w:fldChar w:fldCharType="end"/>
      </w:r>
      <w:bookmarkStart w:id="127" w:name="_Toc29387"/>
      <w:r>
        <w:rPr>
          <w:rFonts w:hint="default" w:ascii="Times New Roman" w:hAnsi="Times New Roman" w:eastAsia="黑体" w:cs="Times New Roman"/>
          <w:sz w:val="21"/>
          <w:szCs w:val="20"/>
          <w:lang w:val="en-US" w:eastAsia="zh-CN"/>
        </w:rPr>
        <w:t xml:space="preserve"> </w:t>
      </w:r>
      <w:r>
        <w:rPr>
          <w:rFonts w:hint="default" w:ascii="Times New Roman" w:hAnsi="Times New Roman" w:eastAsia="黑体" w:cs="Times New Roman"/>
          <w:sz w:val="21"/>
          <w:szCs w:val="20"/>
        </w:rPr>
        <w:t>设备电能消耗表</w:t>
      </w:r>
      <w:commentRangeEnd w:id="3"/>
      <w:r>
        <w:rPr>
          <w:rFonts w:hint="default" w:ascii="Times New Roman" w:hAnsi="Times New Roman" w:cs="Times New Roman"/>
        </w:rPr>
        <w:commentReference w:id="3"/>
      </w:r>
      <w:bookmarkEnd w:id="125"/>
      <w:bookmarkEnd w:id="126"/>
      <w:bookmarkEnd w:id="127"/>
    </w:p>
    <w:p w14:paraId="4A45DB86">
      <w:pPr>
        <w:pStyle w:val="16"/>
        <w:ind w:left="0" w:leftChars="0" w:firstLine="0" w:firstLineChars="0"/>
        <w:rPr>
          <w:rFonts w:hint="default" w:ascii="Times New Roman" w:hAnsi="Times New Roman" w:cs="Times New Roman"/>
        </w:rPr>
      </w:pPr>
    </w:p>
    <w:p w14:paraId="6218262E">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128" w:name="_Toc25078"/>
      <w:bookmarkStart w:id="129" w:name="_Toc19522"/>
      <w:r>
        <w:rPr>
          <w:rFonts w:hint="default" w:ascii="Times New Roman" w:hAnsi="Times New Roman" w:eastAsia="宋体" w:cs="Times New Roman"/>
          <w:b/>
          <w:bCs w:val="0"/>
          <w:lang w:val="en-US" w:eastAsia="zh-CN"/>
        </w:rPr>
        <w:t>节能措施和节能效果分析等内容</w:t>
      </w:r>
      <w:bookmarkEnd w:id="128"/>
      <w:bookmarkEnd w:id="129"/>
    </w:p>
    <w:p w14:paraId="030AA462">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（1）机房墙体的节能原则</w:t>
      </w:r>
    </w:p>
    <w:p w14:paraId="5FDC4D94">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由于考虑隔热、隔湿及清净度要求，机房是全封闭的，应采用新型的节能墙体材料和高效的建筑绝热材料，已达到机房建筑围护结构的保温性要求。在夏季有效阻隔通过围护结构的外界导热，降低夏季机房空调能耗；墙壁厚度增加1倍，围护材料导热系数降低到原来混凝土墙壁的1/22，基本可隔绝90%左右的传导性通信机房热源，理论可降低夏季机房空调能耗30%-40%。</w:t>
      </w:r>
    </w:p>
    <w:p w14:paraId="07E5A43A">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（2）空调设备节能</w:t>
      </w:r>
    </w:p>
    <w:p w14:paraId="7410330F">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新疆处于我国的西北干旱地区，根据气候的实际特点，尽量选择能充分利用我区自然资源的空调设备，如：干空气能制冷空调。</w:t>
      </w:r>
    </w:p>
    <w:p w14:paraId="2A659C12">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空气的干湿度不同，其容纳水汽的能力也不同。由于干燥空气可以容纳较多水汽，而水蒸发成气体会吸收热量，因此，干空气在由干变潮的过程中，能为空调提供所需要的</w:t>
      </w:r>
      <w:r>
        <w:rPr>
          <w:rFonts w:hint="default" w:ascii="Times New Roman" w:hAnsi="Times New Roman" w:eastAsia="Times New Roman" w:cs="Times New Roman"/>
          <w:sz w:val="24"/>
          <w:szCs w:val="24"/>
        </w:rPr>
        <w:fldChar w:fldCharType="begin"/>
      </w:r>
      <w:r>
        <w:rPr>
          <w:rFonts w:hint="default" w:ascii="Times New Roman" w:hAnsi="Times New Roman" w:eastAsia="Times New Roman" w:cs="Times New Roman"/>
          <w:sz w:val="24"/>
          <w:szCs w:val="24"/>
        </w:rPr>
        <w:instrText xml:space="preserve"> HYPERLINK "http://baike.baidu.com/view/14394.htm" \t "_blank" </w:instrText>
      </w:r>
      <w:r>
        <w:rPr>
          <w:rFonts w:hint="default" w:ascii="Times New Roman" w:hAnsi="Times New Roman" w:eastAsia="Times New Roman" w:cs="Times New Roman"/>
          <w:sz w:val="24"/>
          <w:szCs w:val="24"/>
        </w:rPr>
        <w:fldChar w:fldCharType="separate"/>
      </w:r>
      <w:r>
        <w:rPr>
          <w:rFonts w:hint="default" w:ascii="Times New Roman" w:hAnsi="Times New Roman" w:cs="Times New Roman"/>
          <w:sz w:val="21"/>
          <w:szCs w:val="24"/>
        </w:rPr>
        <w:t>能量</w:t>
      </w:r>
      <w:r>
        <w:rPr>
          <w:rFonts w:hint="default" w:ascii="Times New Roman" w:hAnsi="Times New Roman" w:cs="Times New Roman"/>
          <w:sz w:val="24"/>
          <w:szCs w:val="24"/>
        </w:rPr>
        <w:fldChar w:fldCharType="end"/>
      </w:r>
      <w:r>
        <w:rPr>
          <w:rFonts w:hint="default" w:ascii="Times New Roman" w:hAnsi="Times New Roman" w:cs="Times New Roman"/>
          <w:sz w:val="21"/>
          <w:szCs w:val="24"/>
        </w:rPr>
        <w:t>。这种干燥空气所具有的能量，就是“干空气能”。这在我国西北干旱地区，取之不尽、用之不竭，且清洁无污染。</w:t>
      </w:r>
    </w:p>
    <w:p w14:paraId="0175F626">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干空气能制冷空调的工作原理是，干燥的空气可以容纳较多的水汽，以自来水为制冷剂，干空气在吸收水汽由干变湿的过程中为空调提供制冷动力；而水在由液态变为气态的过程中可吸收热量，从而达到降温的效果。</w:t>
      </w:r>
    </w:p>
    <w:p w14:paraId="4EBC587A">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以“干空气能”作为驱动能源的间接蒸发冷却空调系统，较传统的空调可节能约80％，且由于不断输送新鲜空气，因此不存在传统空调所引发的室内污染问题。</w:t>
      </w:r>
    </w:p>
    <w:p w14:paraId="666AF17E">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（3）加强设备维护，降低损耗</w:t>
      </w:r>
    </w:p>
    <w:p w14:paraId="207C78A1">
      <w:pPr>
        <w:numPr>
          <w:ilvl w:val="0"/>
          <w:numId w:val="7"/>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严格按维护作业计划要求，定期对空调设备进行维护保养，运行期间可加大维护频度。定期对室外机冷凝翅片、室内机过滤网清洗，提高换热效率；检查电机轴承等运动部位，出现异常时及时调整、注油，避免机械损耗；冷媒管破损修复以及及时充填制冷剂、提高制冷效率等都能降低能耗。</w:t>
      </w:r>
    </w:p>
    <w:p w14:paraId="0C80815A">
      <w:pPr>
        <w:numPr>
          <w:ilvl w:val="0"/>
          <w:numId w:val="7"/>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加强电源设备维护，定期检查、紧固线缆接头，避免热损，及时清洗电源模块过滤网，也可以降低损耗。</w:t>
      </w:r>
    </w:p>
    <w:p w14:paraId="52B90D39">
      <w:pPr>
        <w:numPr>
          <w:ilvl w:val="0"/>
          <w:numId w:val="7"/>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提高功率因素，降低谐波分量。局房电源值班人员要注意功率因素补偿柜的工作情况，对于没有投运或功率因素补偿过低的，及时处理，降低变压器、线缆铜损。</w:t>
      </w:r>
    </w:p>
    <w:p w14:paraId="460F08BF">
      <w:pPr>
        <w:numPr>
          <w:ilvl w:val="0"/>
          <w:numId w:val="7"/>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对于采用中央空调的局房、办公楼，要根据负荷情况适时调整主机、水泵等运行数量，避免大流量小温差的情况，避免电机运行在低效率区段；在经济性较好的情况下，也可采用变频、自动控制等技术对其进行改造，达到节能目的。</w:t>
      </w:r>
    </w:p>
    <w:p w14:paraId="49D28843">
      <w:pPr>
        <w:numPr>
          <w:ilvl w:val="0"/>
          <w:numId w:val="7"/>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加强机房的日常维护工作，对于封堵不严、出线孔有缝隙的及时封堵，保证机房良好的隔热性;机房进出做到人过门关，窗户没有做密封或隔热处理的，要及时处理，避免外界热量的传导增加空调负荷。</w:t>
      </w:r>
    </w:p>
    <w:p w14:paraId="663AB04D">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（4）线路节能</w:t>
      </w:r>
    </w:p>
    <w:p w14:paraId="2E71B993">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尽量选用电阻率较小的导线，如铜芯导线较佳，铝线次之。尽可能减少导线长度，在设计中线路应尽量走直线少走弯路。增大导线截面积，对于较长的线路，在满足载流量，热稳定，保护配合及电压降要求的前提下，在选定线截面时加大一级线截面。这样增加的线路费用，由于节约能耗而减少了年运行费用，综合考虑节能经济时还是合算的。</w:t>
      </w:r>
    </w:p>
    <w:p w14:paraId="5C2EB6F0">
      <w:pPr>
        <w:spacing w:beforeLines="0" w:afterLines="0" w:line="360" w:lineRule="auto"/>
        <w:ind w:firstLine="480" w:firstLineChars="200"/>
        <w:rPr>
          <w:rFonts w:hint="default" w:ascii="Times New Roman" w:hAnsi="Times New Roman" w:eastAsia="Times New Roman" w:cs="Times New Roman"/>
          <w:sz w:val="24"/>
          <w:szCs w:val="24"/>
        </w:rPr>
      </w:pPr>
      <w:bookmarkStart w:id="130" w:name="_Toc206322648"/>
      <w:r>
        <w:rPr>
          <w:rFonts w:hint="default" w:ascii="Times New Roman" w:hAnsi="Times New Roman" w:cs="Times New Roman"/>
          <w:sz w:val="21"/>
          <w:szCs w:val="24"/>
        </w:rPr>
        <w:t>（5）照明节能</w:t>
      </w:r>
      <w:bookmarkEnd w:id="130"/>
    </w:p>
    <w:p w14:paraId="1195A942">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照明节能设计就是在保证不降低作业面视觉要求、不降低照明质量的前提下，力求减少照明系统中光能的损失，从而最大限度的利用光能，通常的节能措施有以下几种：</w:t>
      </w:r>
    </w:p>
    <w:p w14:paraId="38EBAFBB">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充分利用自然光，这是照明节能的重要途径之一，在设计中电气设计人员应多与建筑专业配合，做到充分合理地利用自然光使之与室内人工照明有机地结合，从而大大节约了人工照明电能。</w:t>
      </w:r>
    </w:p>
    <w:p w14:paraId="3A5F223E">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照明设计规范规定了各种场所的照度标准、视觉要求、照明功率密度等等。照度标准是不可随意降低的，也不宜随便提高，要有效地控制单位面积灯具安装功率，在满足照明质量的前提下，一般房间（场所）应优先采用高效发光的荧光灯（如T5、T8管）及紧凑型荧光灯。</w:t>
      </w:r>
    </w:p>
    <w:p w14:paraId="7FB63BE3">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广泛使用低能耗性能优的光源用电附件，如电子镇流器、节能型电感镇流器、电子触发器以及电子变压器等，公共建筑场所内的荧光灯宜选用带有无功补偿的灯具，紧凑型荧光灯优先选用电子镇流器。</w:t>
      </w:r>
    </w:p>
    <w:p w14:paraId="0BB3904B">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改进灯具控制方式，采用各种节能型开关或装置，如采用程序控制或光电、声控开关，走道、楼梯等人员短暂停留的公共场所可采用节能自熄开关。</w:t>
      </w:r>
    </w:p>
    <w:p w14:paraId="3704CC26">
      <w:pPr>
        <w:spacing w:beforeLines="0" w:afterLines="0" w:line="360" w:lineRule="auto"/>
        <w:ind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（6）办公用电的节能措施</w:t>
      </w:r>
    </w:p>
    <w:p w14:paraId="2C0A4D2F">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合理调整室内照度，充分利用自然光源；有条件的地方尽量利用太阳光光源，关闭或部份关闭照明灯光；</w:t>
      </w:r>
    </w:p>
    <w:p w14:paraId="7F3E3E8E">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过道、卫生间等地方照明宜采用光控、音控开关，做到人走灯灭；</w:t>
      </w:r>
    </w:p>
    <w:p w14:paraId="2FC4F9F6">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逐步淘汰耗能高、照度低的白炽灯，采用效率高、寿命长的节能灯具；</w:t>
      </w:r>
    </w:p>
    <w:p w14:paraId="5BFD8062">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办公电脑应设置为节能模式，当较长时间不用时自动关闭外围设备，降低能耗；</w:t>
      </w:r>
    </w:p>
    <w:p w14:paraId="0A1DB935">
      <w:pPr>
        <w:numPr>
          <w:ilvl w:val="0"/>
          <w:numId w:val="8"/>
        </w:numPr>
        <w:spacing w:beforeLines="0" w:afterLines="0" w:line="360" w:lineRule="auto"/>
        <w:ind w:left="0" w:firstLine="480" w:firstLineChars="200"/>
        <w:rPr>
          <w:rFonts w:hint="default" w:ascii="Times New Roman" w:hAnsi="Times New Roman" w:eastAsia="Times New Roman" w:cs="Times New Roman"/>
          <w:sz w:val="24"/>
          <w:szCs w:val="24"/>
        </w:rPr>
      </w:pPr>
      <w:r>
        <w:rPr>
          <w:rFonts w:hint="default" w:ascii="Times New Roman" w:hAnsi="Times New Roman" w:cs="Times New Roman"/>
          <w:sz w:val="21"/>
          <w:szCs w:val="24"/>
        </w:rPr>
        <w:t>下班后，电灯、热水器、办公电脑、打印机等办公设备应做到人离开后设备关闭。</w:t>
      </w:r>
    </w:p>
    <w:p w14:paraId="4A07C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67105615">
      <w:pPr>
        <w:rPr>
          <w:rFonts w:hint="default" w:ascii="Times New Roman" w:hAnsi="Times New Roman" w:cs="Times New Roman"/>
        </w:rPr>
      </w:pPr>
      <w:r>
        <w:rPr>
          <w:rFonts w:hint="default" w:ascii="Times New Roman" w:hAnsi="Times New Roman" w:cs="Times New Roman"/>
        </w:rPr>
        <w:br w:type="page"/>
      </w:r>
    </w:p>
    <w:p w14:paraId="56248521">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131" w:name="_Toc18504"/>
      <w:r>
        <w:rPr>
          <w:rFonts w:hint="default" w:ascii="Times New Roman" w:hAnsi="Times New Roman" w:eastAsia="宋体" w:cs="Times New Roman"/>
          <w:b/>
          <w:bCs w:val="0"/>
          <w:lang w:val="en-US" w:eastAsia="zh-CN"/>
        </w:rPr>
        <w:t>项目组织机构和人员培训</w:t>
      </w:r>
      <w:bookmarkEnd w:id="131"/>
    </w:p>
    <w:p w14:paraId="0B70667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32" w:name="_Toc11666"/>
      <w:r>
        <w:rPr>
          <w:rFonts w:hint="default" w:ascii="Times New Roman" w:hAnsi="Times New Roman" w:eastAsia="宋体" w:cs="Times New Roman"/>
          <w:b/>
          <w:bCs w:val="0"/>
          <w:lang w:val="en-US" w:eastAsia="zh-CN"/>
        </w:rPr>
        <w:t>领导和管理机构</w:t>
      </w:r>
      <w:bookmarkEnd w:id="132"/>
    </w:p>
    <w:p w14:paraId="1EAE685C">
      <w:pPr>
        <w:spacing w:line="360" w:lineRule="auto"/>
        <w:ind w:firstLine="480" w:firstLineChars="200"/>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lang w:val="en-US" w:eastAsia="zh-CN"/>
        </w:rPr>
        <w:t>本项目建设单位为</w:t>
      </w:r>
      <w:commentRangeStart w:id="4"/>
      <w:r>
        <w:rPr>
          <w:rFonts w:hint="default" w:ascii="Times New Roman" w:hAnsi="Times New Roman" w:eastAsia="宋体" w:cs="Times New Roman"/>
          <w:caps w:val="0"/>
          <w:smallCaps w:val="0"/>
          <w:color w:val="auto"/>
          <w:kern w:val="0"/>
          <w:sz w:val="21"/>
          <w:highlight w:val="none"/>
          <w:lang w:val="en-US" w:eastAsia="zh-CN"/>
        </w:rPr>
        <w:t>XXX</w:t>
      </w:r>
      <w:commentRangeEnd w:id="4"/>
      <w:r>
        <w:rPr>
          <w:rFonts w:hint="default" w:ascii="Times New Roman" w:hAnsi="Times New Roman" w:cs="Times New Roman"/>
        </w:rPr>
        <w:commentReference w:id="4"/>
      </w:r>
      <w:r>
        <w:rPr>
          <w:rFonts w:hint="default" w:ascii="Times New Roman" w:hAnsi="Times New Roman" w:eastAsia="宋体" w:cs="Times New Roman"/>
          <w:caps w:val="0"/>
          <w:smallCaps w:val="0"/>
          <w:color w:val="auto"/>
          <w:kern w:val="0"/>
          <w:sz w:val="21"/>
          <w:highlight w:val="none"/>
          <w:lang w:val="en-US" w:eastAsia="zh-CN"/>
        </w:rPr>
        <w:t>，为保障本次</w:t>
      </w:r>
      <w:r>
        <w:rPr>
          <w:rFonts w:hint="default" w:ascii="Times New Roman" w:hAnsi="Times New Roman" w:eastAsia="宋体" w:cs="Times New Roman"/>
          <w:caps w:val="0"/>
          <w:smallCaps w:val="0"/>
          <w:color w:val="auto"/>
          <w:kern w:val="0"/>
          <w:sz w:val="21"/>
          <w:highlight w:val="none"/>
        </w:rPr>
        <w:t>项目顺利实施和正常运行，圆满完成各个阶段的建设任务，实现预期目标，根据项目建设的任务和要求，按照</w:t>
      </w:r>
      <w:r>
        <w:rPr>
          <w:rFonts w:hint="default" w:ascii="Times New Roman" w:hAnsi="Times New Roman" w:eastAsia="宋体" w:cs="Times New Roman"/>
          <w:caps w:val="0"/>
          <w:smallCaps w:val="0"/>
          <w:color w:val="auto"/>
          <w:kern w:val="0"/>
          <w:sz w:val="21"/>
          <w:highlight w:val="none"/>
          <w:lang w:eastAsia="zh-CN"/>
        </w:rPr>
        <w:t>“</w:t>
      </w:r>
      <w:r>
        <w:rPr>
          <w:rFonts w:hint="default" w:ascii="Times New Roman" w:hAnsi="Times New Roman" w:eastAsia="宋体" w:cs="Times New Roman"/>
          <w:caps w:val="0"/>
          <w:smallCaps w:val="0"/>
          <w:color w:val="auto"/>
          <w:kern w:val="0"/>
          <w:sz w:val="21"/>
          <w:highlight w:val="none"/>
        </w:rPr>
        <w:t>统一规划、分级负责</w:t>
      </w:r>
      <w:r>
        <w:rPr>
          <w:rFonts w:hint="default" w:ascii="Times New Roman" w:hAnsi="Times New Roman" w:eastAsia="宋体" w:cs="Times New Roman"/>
          <w:caps w:val="0"/>
          <w:smallCaps w:val="0"/>
          <w:color w:val="auto"/>
          <w:kern w:val="0"/>
          <w:sz w:val="21"/>
          <w:highlight w:val="none"/>
          <w:lang w:eastAsia="zh-CN"/>
        </w:rPr>
        <w:t>”</w:t>
      </w:r>
      <w:r>
        <w:rPr>
          <w:rFonts w:hint="default" w:ascii="Times New Roman" w:hAnsi="Times New Roman" w:eastAsia="宋体" w:cs="Times New Roman"/>
          <w:caps w:val="0"/>
          <w:smallCaps w:val="0"/>
          <w:color w:val="auto"/>
          <w:kern w:val="0"/>
          <w:sz w:val="21"/>
          <w:highlight w:val="none"/>
        </w:rPr>
        <w:t>的建设原则，</w:t>
      </w:r>
      <w:r>
        <w:rPr>
          <w:rFonts w:hint="default" w:ascii="Times New Roman" w:hAnsi="Times New Roman" w:eastAsia="宋体" w:cs="Times New Roman"/>
          <w:caps w:val="0"/>
          <w:smallCaps w:val="0"/>
          <w:color w:val="auto"/>
          <w:kern w:val="0"/>
          <w:sz w:val="21"/>
          <w:highlight w:val="none"/>
          <w:lang w:val="en-US" w:eastAsia="zh-CN"/>
        </w:rPr>
        <w:t>由</w:t>
      </w:r>
      <w:commentRangeStart w:id="5"/>
      <w:r>
        <w:rPr>
          <w:rFonts w:hint="default" w:ascii="Times New Roman" w:hAnsi="Times New Roman" w:eastAsia="宋体" w:cs="Times New Roman"/>
          <w:caps w:val="0"/>
          <w:smallCaps w:val="0"/>
          <w:color w:val="auto"/>
          <w:kern w:val="0"/>
          <w:sz w:val="21"/>
          <w:highlight w:val="none"/>
          <w:lang w:val="en-US" w:eastAsia="zh-CN"/>
        </w:rPr>
        <w:t>XXX</w:t>
      </w:r>
      <w:commentRangeEnd w:id="5"/>
      <w:r>
        <w:rPr>
          <w:rFonts w:hint="default" w:ascii="Times New Roman" w:hAnsi="Times New Roman" w:cs="Times New Roman"/>
        </w:rPr>
        <w:commentReference w:id="5"/>
      </w:r>
      <w:r>
        <w:rPr>
          <w:rFonts w:hint="default" w:ascii="Times New Roman" w:hAnsi="Times New Roman" w:eastAsia="宋体" w:cs="Times New Roman"/>
          <w:caps w:val="0"/>
          <w:smallCaps w:val="0"/>
          <w:color w:val="auto"/>
          <w:kern w:val="0"/>
          <w:sz w:val="21"/>
          <w:highlight w:val="none"/>
        </w:rPr>
        <w:t>成立项目领导小组。</w:t>
      </w:r>
    </w:p>
    <w:p w14:paraId="3CE6B19B">
      <w:pPr>
        <w:spacing w:line="360" w:lineRule="auto"/>
        <w:ind w:firstLine="480" w:firstLineChars="200"/>
        <w:rPr>
          <w:rFonts w:hint="default" w:ascii="Times New Roman" w:hAnsi="Times New Roman" w:eastAsia="宋体" w:cs="Times New Roman"/>
          <w:color w:val="000000"/>
          <w:kern w:val="0"/>
          <w:sz w:val="24"/>
          <w:highlight w:val="none"/>
          <w:lang w:val="en-US" w:eastAsia="zh-CN"/>
        </w:rPr>
      </w:pPr>
      <w:bookmarkStart w:id="133" w:name="_Toc6333"/>
      <w:bookmarkStart w:id="134" w:name="_Toc32266"/>
      <w:r>
        <w:rPr>
          <w:rFonts w:hint="default" w:ascii="Times New Roman" w:hAnsi="Times New Roman" w:eastAsia="宋体" w:cs="Times New Roman"/>
          <w:color w:val="000000"/>
          <w:kern w:val="0"/>
          <w:sz w:val="21"/>
          <w:highlight w:val="none"/>
          <w:lang w:val="en-US" w:eastAsia="zh-CN"/>
        </w:rPr>
        <w:t>（1）项目组织架构</w:t>
      </w:r>
      <w:bookmarkEnd w:id="133"/>
      <w:bookmarkEnd w:id="134"/>
    </w:p>
    <w:p w14:paraId="3765B6B0">
      <w:pPr>
        <w:spacing w:line="360" w:lineRule="auto"/>
        <w:ind w:left="0" w:leftChars="0"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object>
          <v:shape id="_x0000_i1025" o:spt="75" type="#_x0000_t75" style="height:138.75pt;width:366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14:paraId="22DC7758">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35" w:name="_Toc28234"/>
      <w:bookmarkStart w:id="136" w:name="_Toc32314"/>
      <w:bookmarkStart w:id="137" w:name="_Toc15100"/>
      <w:bookmarkStart w:id="138" w:name="_Toc15563"/>
      <w:r>
        <w:rPr>
          <w:rFonts w:hint="default" w:ascii="Times New Roman" w:hAnsi="Times New Roman" w:eastAsia="黑体" w:cs="Times New Roman"/>
          <w:sz w:val="20"/>
          <w:szCs w:val="20"/>
        </w:rPr>
        <w:t xml:space="preserve">图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9.1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图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39" w:name="_Toc27213"/>
      <w:bookmarkStart w:id="140" w:name="_Toc27328"/>
      <w:r>
        <w:rPr>
          <w:rFonts w:hint="default" w:ascii="Times New Roman" w:hAnsi="Times New Roman" w:eastAsia="黑体" w:cs="Times New Roman"/>
          <w:sz w:val="20"/>
          <w:szCs w:val="20"/>
          <w:lang w:val="en-US" w:eastAsia="zh-CN"/>
        </w:rPr>
        <w:t xml:space="preserve"> </w:t>
      </w:r>
      <w:bookmarkEnd w:id="139"/>
      <w:r>
        <w:rPr>
          <w:rFonts w:hint="default" w:ascii="Times New Roman" w:hAnsi="Times New Roman" w:eastAsia="黑体" w:cs="Times New Roman"/>
          <w:sz w:val="20"/>
          <w:szCs w:val="20"/>
          <w:lang w:val="en-US" w:eastAsia="zh-CN"/>
        </w:rPr>
        <w:t>项目组织架构图</w:t>
      </w:r>
      <w:bookmarkEnd w:id="135"/>
      <w:bookmarkEnd w:id="136"/>
      <w:bookmarkEnd w:id="137"/>
      <w:bookmarkEnd w:id="138"/>
      <w:bookmarkEnd w:id="140"/>
    </w:p>
    <w:p w14:paraId="334E106C">
      <w:pPr>
        <w:spacing w:line="360" w:lineRule="auto"/>
        <w:ind w:firstLine="480" w:firstLineChars="200"/>
        <w:rPr>
          <w:rFonts w:hint="default" w:ascii="Times New Roman" w:hAnsi="Times New Roman" w:eastAsia="宋体" w:cs="Times New Roman"/>
          <w:color w:val="000000"/>
          <w:kern w:val="0"/>
          <w:sz w:val="24"/>
          <w:highlight w:val="none"/>
          <w:lang w:val="en-US" w:eastAsia="zh-CN"/>
        </w:rPr>
      </w:pPr>
      <w:r>
        <w:rPr>
          <w:rFonts w:hint="default" w:ascii="Times New Roman" w:hAnsi="Times New Roman" w:eastAsia="宋体" w:cs="Times New Roman"/>
          <w:color w:val="000000"/>
          <w:kern w:val="0"/>
          <w:sz w:val="21"/>
          <w:highlight w:val="none"/>
          <w:lang w:val="en-US" w:eastAsia="zh-CN"/>
        </w:rPr>
        <w:t>项目组织机构由项目领导小组、项目实施机构、项目运维机构组成，其中项目实施机构主要包括项目承建单位、项目监理、项目审计等相关单位。</w:t>
      </w:r>
    </w:p>
    <w:p w14:paraId="3ADAA996">
      <w:pPr>
        <w:spacing w:line="360" w:lineRule="auto"/>
        <w:ind w:firstLine="480" w:firstLineChars="200"/>
        <w:rPr>
          <w:rFonts w:hint="default" w:ascii="Times New Roman" w:hAnsi="Times New Roman" w:eastAsia="宋体" w:cs="Times New Roman"/>
          <w:color w:val="000000"/>
          <w:kern w:val="0"/>
          <w:sz w:val="24"/>
          <w:highlight w:val="none"/>
          <w:lang w:val="en-US" w:eastAsia="zh-CN"/>
        </w:rPr>
      </w:pPr>
      <w:bookmarkStart w:id="141" w:name="_Toc24405"/>
      <w:bookmarkStart w:id="142" w:name="_Toc30372"/>
      <w:r>
        <w:rPr>
          <w:rFonts w:hint="default" w:ascii="Times New Roman" w:hAnsi="Times New Roman" w:eastAsia="宋体" w:cs="Times New Roman"/>
          <w:color w:val="000000"/>
          <w:kern w:val="0"/>
          <w:sz w:val="21"/>
          <w:highlight w:val="none"/>
          <w:lang w:val="en-US" w:eastAsia="zh-CN"/>
        </w:rPr>
        <w:t>（2）项目领导小组</w:t>
      </w:r>
      <w:bookmarkEnd w:id="141"/>
      <w:bookmarkEnd w:id="142"/>
    </w:p>
    <w:p w14:paraId="2F7B1334">
      <w:pPr>
        <w:spacing w:line="360" w:lineRule="auto"/>
        <w:ind w:firstLine="480" w:firstLineChars="200"/>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rPr>
        <w:t>项目领导小组是项目的决策和协调机构，对重大的技术、资金、管理、业务规范和部门关系协调等进行决策，对跨部门的重大问题进行协调。</w:t>
      </w:r>
    </w:p>
    <w:p w14:paraId="32A43F77">
      <w:pPr>
        <w:spacing w:line="360" w:lineRule="auto"/>
        <w:ind w:firstLine="480" w:firstLineChars="200"/>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lang w:val="en-US" w:eastAsia="zh-CN"/>
        </w:rPr>
        <w:t>领导小组主要由</w:t>
      </w:r>
      <w:commentRangeStart w:id="6"/>
      <w:r>
        <w:rPr>
          <w:rFonts w:hint="default" w:ascii="Times New Roman" w:hAnsi="Times New Roman" w:eastAsia="宋体" w:cs="Times New Roman"/>
          <w:caps w:val="0"/>
          <w:smallCaps w:val="0"/>
          <w:color w:val="auto"/>
          <w:kern w:val="0"/>
          <w:sz w:val="21"/>
          <w:highlight w:val="none"/>
          <w:lang w:val="en-US" w:eastAsia="zh-CN"/>
        </w:rPr>
        <w:t>XXX</w:t>
      </w:r>
      <w:commentRangeEnd w:id="6"/>
      <w:r>
        <w:rPr>
          <w:rFonts w:hint="default" w:ascii="Times New Roman" w:hAnsi="Times New Roman" w:cs="Times New Roman"/>
        </w:rPr>
        <w:commentReference w:id="6"/>
      </w:r>
      <w:r>
        <w:rPr>
          <w:rFonts w:hint="default" w:ascii="Times New Roman" w:hAnsi="Times New Roman" w:eastAsia="宋体" w:cs="Times New Roman"/>
          <w:caps w:val="0"/>
          <w:smallCaps w:val="0"/>
          <w:color w:val="auto"/>
          <w:kern w:val="0"/>
          <w:sz w:val="21"/>
          <w:highlight w:val="none"/>
          <w:lang w:val="en-US" w:eastAsia="zh-CN"/>
        </w:rPr>
        <w:t>构成，</w:t>
      </w:r>
      <w:r>
        <w:rPr>
          <w:rFonts w:hint="default" w:ascii="Times New Roman" w:hAnsi="Times New Roman" w:eastAsia="宋体" w:cs="Times New Roman"/>
          <w:caps w:val="0"/>
          <w:smallCaps w:val="0"/>
          <w:color w:val="auto"/>
          <w:kern w:val="0"/>
          <w:sz w:val="21"/>
          <w:highlight w:val="none"/>
        </w:rPr>
        <w:t>领导小组具体工作包括：</w:t>
      </w:r>
    </w:p>
    <w:p w14:paraId="2A78168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highlight w:val="none"/>
          <w:lang w:val="en-US" w:eastAsia="zh-CN"/>
        </w:rPr>
      </w:pPr>
      <w:r>
        <w:rPr>
          <w:rFonts w:hint="default" w:ascii="Times New Roman" w:hAnsi="Times New Roman" w:eastAsia="宋体" w:cs="Times New Roman"/>
          <w:color w:val="000000"/>
          <w:kern w:val="0"/>
          <w:sz w:val="21"/>
          <w:highlight w:val="none"/>
          <w:lang w:val="en-US" w:eastAsia="zh-CN"/>
        </w:rPr>
        <w:t>负责项目前期立项、批复、组织项目招标工作；</w:t>
      </w:r>
    </w:p>
    <w:p w14:paraId="20CC9EDF">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rPr>
        <w:t>制定项目的方针及策略，并指导项目实施小组的工作；</w:t>
      </w:r>
    </w:p>
    <w:p w14:paraId="3DD1984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rPr>
        <w:t>批准项目计划，监控项目的进程；</w:t>
      </w:r>
    </w:p>
    <w:p w14:paraId="753C67D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0"/>
          <w:sz w:val="24"/>
          <w:highlight w:val="none"/>
          <w:lang w:val="en-US" w:eastAsia="zh-CN"/>
        </w:rPr>
      </w:pPr>
      <w:r>
        <w:rPr>
          <w:rFonts w:hint="default" w:ascii="Times New Roman" w:hAnsi="Times New Roman" w:eastAsia="宋体" w:cs="Times New Roman"/>
          <w:color w:val="000000"/>
          <w:kern w:val="0"/>
          <w:sz w:val="21"/>
          <w:highlight w:val="none"/>
          <w:lang w:val="en-US" w:eastAsia="zh-CN"/>
        </w:rPr>
        <w:t>对项目关键节点进行把控，组织项目验收</w:t>
      </w:r>
    </w:p>
    <w:p w14:paraId="16B8D70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rPr>
        <w:t>负责调配项目人力和资金；</w:t>
      </w:r>
    </w:p>
    <w:p w14:paraId="5A1FCD1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rPr>
        <w:t>项目建设全过程监督；</w:t>
      </w:r>
    </w:p>
    <w:p w14:paraId="1B1703C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rPr>
        <w:t>推动并监管项目培训工作的进行；</w:t>
      </w:r>
    </w:p>
    <w:p w14:paraId="5881D79D">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rPr>
        <w:t>审批新系统的工作准则与工作流程，确保项目逐步顺利实施；</w:t>
      </w:r>
    </w:p>
    <w:p w14:paraId="16DE2B3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rPr>
        <w:t>解决项目实施小组职权所不能解决的问题。</w:t>
      </w:r>
    </w:p>
    <w:p w14:paraId="61C40A38">
      <w:pPr>
        <w:spacing w:line="360" w:lineRule="auto"/>
        <w:ind w:firstLine="480" w:firstLineChars="200"/>
        <w:rPr>
          <w:rFonts w:hint="default" w:ascii="Times New Roman" w:hAnsi="Times New Roman" w:eastAsia="宋体" w:cs="Times New Roman"/>
          <w:caps w:val="0"/>
          <w:smallCaps w:val="0"/>
          <w:color w:val="auto"/>
          <w:kern w:val="0"/>
          <w:sz w:val="24"/>
          <w:highlight w:val="none"/>
        </w:rPr>
      </w:pPr>
      <w:r>
        <w:rPr>
          <w:rFonts w:hint="default" w:ascii="Times New Roman" w:hAnsi="Times New Roman" w:eastAsia="宋体" w:cs="Times New Roman"/>
          <w:caps w:val="0"/>
          <w:smallCaps w:val="0"/>
          <w:color w:val="auto"/>
          <w:kern w:val="0"/>
          <w:sz w:val="21"/>
          <w:highlight w:val="none"/>
        </w:rPr>
        <w:t>领导小组按照项目进度情况进行例会，领导小组组长应经常关注、参与和指导实施工作，及时处理各种问题。</w:t>
      </w:r>
    </w:p>
    <w:p w14:paraId="3F076472">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43" w:name="_Toc24979"/>
      <w:r>
        <w:rPr>
          <w:rFonts w:hint="default" w:ascii="Times New Roman" w:hAnsi="Times New Roman" w:eastAsia="宋体" w:cs="Times New Roman"/>
          <w:b/>
          <w:bCs w:val="0"/>
          <w:lang w:val="en-US" w:eastAsia="zh-CN"/>
        </w:rPr>
        <w:t>项目实施机构</w:t>
      </w:r>
      <w:bookmarkEnd w:id="143"/>
    </w:p>
    <w:p w14:paraId="3007A47D">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项目实施机构不仅要为项目实施配备专业的技术、业务人员，而且还要制定最严格的项目实施计划，所有工作都依计划进行，保证工程及服务的质量。</w:t>
      </w:r>
    </w:p>
    <w:p w14:paraId="2E0118A5">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项目实施机构是在建设项目领导小组领导下，由项目管理组总体掌控，多个项目建设组负责各自具体建设内容的多层结构。</w:t>
      </w:r>
    </w:p>
    <w:p w14:paraId="4520A371">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项目建设机构组织架构如下图所示：</w:t>
      </w:r>
    </w:p>
    <w:p w14:paraId="6D171091">
      <w:pPr>
        <w:ind w:firstLine="480"/>
        <w:jc w:val="center"/>
        <w:rPr>
          <w:rFonts w:hint="default" w:ascii="Times New Roman" w:hAnsi="Times New Roman" w:cs="Times New Roman"/>
        </w:rPr>
      </w:pPr>
      <w:r>
        <w:rPr>
          <w:rFonts w:hint="default" w:ascii="Times New Roman" w:hAnsi="Times New Roman" w:cs="Times New Roman"/>
        </w:rPr>
        <w:object>
          <v:shape id="_x0000_i1026" o:spt="75" type="#_x0000_t75" style="height:128.3pt;width:370pt;" o:ole="t" filled="f" o:preferrelative="t" stroked="f" coordsize="21600,21600">
            <v:path/>
            <v:fill on="f" focussize="0,0"/>
            <v:stroke on="f"/>
            <v:imagedata r:id="rId12" o:title=""/>
            <o:lock v:ext="edit" aspectratio="f"/>
            <w10:wrap type="none"/>
            <w10:anchorlock/>
          </v:shape>
          <o:OLEObject Type="Embed" ProgID="Visio.Drawing.15" ShapeID="_x0000_i1026" DrawAspect="Content" ObjectID="_1468075726" r:id="rId11">
            <o:LockedField>false</o:LockedField>
          </o:OLEObject>
        </w:object>
      </w:r>
    </w:p>
    <w:p w14:paraId="2E216D9F">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44" w:name="_Toc26788"/>
      <w:bookmarkStart w:id="145" w:name="_Toc10082"/>
      <w:bookmarkStart w:id="146" w:name="_Toc19955"/>
      <w:bookmarkStart w:id="147" w:name="_Toc26515"/>
      <w:r>
        <w:rPr>
          <w:rFonts w:hint="default" w:ascii="Times New Roman" w:hAnsi="Times New Roman" w:eastAsia="黑体" w:cs="Times New Roman"/>
          <w:sz w:val="20"/>
          <w:szCs w:val="20"/>
        </w:rPr>
        <w:t xml:space="preserve">图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9.2</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图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48" w:name="_Toc28633"/>
      <w:r>
        <w:rPr>
          <w:rFonts w:hint="default" w:ascii="Times New Roman" w:hAnsi="Times New Roman" w:eastAsia="黑体" w:cs="Times New Roman"/>
          <w:sz w:val="20"/>
          <w:szCs w:val="20"/>
          <w:lang w:val="en-US" w:eastAsia="zh-CN"/>
        </w:rPr>
        <w:t xml:space="preserve"> 项目实施机构组织架构图</w:t>
      </w:r>
      <w:bookmarkEnd w:id="144"/>
      <w:bookmarkEnd w:id="145"/>
      <w:bookmarkEnd w:id="148"/>
    </w:p>
    <w:bookmarkEnd w:id="146"/>
    <w:bookmarkEnd w:id="147"/>
    <w:p w14:paraId="736F6CA9">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（1）项目管理组</w:t>
      </w:r>
    </w:p>
    <w:p w14:paraId="1FA40B63">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主要职责包括：负责项目总体指导和关键点监控，协调解决关键问题，负责项目进度管控，协调项目所需资源，负责项目服务质量管理，负责合同管理，负责与管理层的项目沟通和协调。</w:t>
      </w:r>
    </w:p>
    <w:p w14:paraId="53A61C2A">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（2）服务体系规划和建设小组</w:t>
      </w:r>
    </w:p>
    <w:p w14:paraId="5639AE62">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主要职责包括：规划设计项目的实施方案（包括组织、流程、质量管理、工作环境、支撑系统等内容），负责构建管理系统的组织、人员、流程、制度等，负责管理系统的培训、试运行等。</w:t>
      </w:r>
    </w:p>
    <w:p w14:paraId="211E07B5">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（3）专项建设小组</w:t>
      </w:r>
    </w:p>
    <w:p w14:paraId="5BAF32F8">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成员由承建单位的资深管理和技术人员组成，规划设计</w:t>
      </w:r>
      <w:commentRangeStart w:id="7"/>
      <w:r>
        <w:rPr>
          <w:rFonts w:hint="default" w:ascii="Times New Roman" w:hAnsi="Times New Roman" w:eastAsia="宋体" w:cs="Times New Roman"/>
          <w:caps w:val="0"/>
          <w:smallCaps w:val="0"/>
          <w:color w:val="auto"/>
          <w:kern w:val="0"/>
          <w:sz w:val="21"/>
          <w:highlight w:val="none"/>
          <w:lang w:val="en-US" w:eastAsia="zh-CN"/>
        </w:rPr>
        <w:t>XXX</w:t>
      </w:r>
      <w:commentRangeEnd w:id="7"/>
      <w:r>
        <w:rPr>
          <w:rFonts w:hint="default" w:ascii="Times New Roman" w:hAnsi="Times New Roman" w:cs="Times New Roman"/>
        </w:rPr>
        <w:commentReference w:id="7"/>
      </w:r>
      <w:r>
        <w:rPr>
          <w:rFonts w:hint="default" w:ascii="Times New Roman" w:hAnsi="Times New Roman" w:eastAsia="宋体" w:cs="Times New Roman"/>
          <w:caps w:val="0"/>
          <w:smallCaps w:val="0"/>
          <w:color w:val="auto"/>
          <w:kern w:val="0"/>
          <w:sz w:val="21"/>
          <w:highlight w:val="none"/>
          <w:lang w:val="en-US" w:eastAsia="zh-CN"/>
        </w:rPr>
        <w:t>建设项目的实施方案。主要职责包括：负责各业务子系统工程建设，负责信息化设备选型和配备，负责设计整个项目信息化整体规划，负责信息化系统的培训和试运行。</w:t>
      </w:r>
    </w:p>
    <w:p w14:paraId="63F353BC">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（4）后勤保障组</w:t>
      </w:r>
    </w:p>
    <w:p w14:paraId="2685C191">
      <w:pPr>
        <w:spacing w:line="360" w:lineRule="auto"/>
        <w:ind w:firstLine="480" w:firstLineChars="200"/>
        <w:rPr>
          <w:rFonts w:hint="default" w:ascii="Times New Roman" w:hAnsi="Times New Roman" w:eastAsia="宋体" w:cs="Times New Roman"/>
          <w:caps w:val="0"/>
          <w:smallCaps w:val="0"/>
          <w:color w:val="auto"/>
          <w:kern w:val="0"/>
          <w:sz w:val="24"/>
          <w:highlight w:val="none"/>
          <w:lang w:val="en-US" w:eastAsia="zh-CN"/>
        </w:rPr>
      </w:pPr>
      <w:r>
        <w:rPr>
          <w:rFonts w:hint="default" w:ascii="Times New Roman" w:hAnsi="Times New Roman" w:eastAsia="宋体" w:cs="Times New Roman"/>
          <w:caps w:val="0"/>
          <w:smallCaps w:val="0"/>
          <w:color w:val="auto"/>
          <w:kern w:val="0"/>
          <w:sz w:val="21"/>
          <w:highlight w:val="none"/>
          <w:lang w:val="en-US" w:eastAsia="zh-CN"/>
        </w:rPr>
        <w:t>主要职责包括：负责协调项目中需要的场地、办公设施、车辆等资源。</w:t>
      </w:r>
    </w:p>
    <w:p w14:paraId="48073F2A">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49" w:name="_Toc2598"/>
      <w:r>
        <w:rPr>
          <w:rFonts w:hint="default" w:ascii="Times New Roman" w:hAnsi="Times New Roman" w:eastAsia="宋体" w:cs="Times New Roman"/>
          <w:b/>
          <w:bCs w:val="0"/>
          <w:lang w:val="en-US" w:eastAsia="zh-CN"/>
        </w:rPr>
        <w:t>运行维护机构</w:t>
      </w:r>
      <w:bookmarkEnd w:id="149"/>
    </w:p>
    <w:p w14:paraId="08A7E44A">
      <w:pPr>
        <w:spacing w:line="360" w:lineRule="auto"/>
        <w:ind w:firstLine="460" w:firstLineChars="192"/>
        <w:rPr>
          <w:rFonts w:hint="default" w:ascii="Times New Roman" w:hAnsi="Times New Roman" w:eastAsia="宋体" w:cs="Times New Roman"/>
          <w:sz w:val="24"/>
        </w:rPr>
      </w:pPr>
      <w:commentRangeStart w:id="8"/>
      <w:r>
        <w:rPr>
          <w:rFonts w:hint="default" w:ascii="Times New Roman" w:hAnsi="Times New Roman" w:eastAsia="宋体" w:cs="Times New Roman"/>
          <w:sz w:val="21"/>
          <w:lang w:eastAsia="zh-CN"/>
        </w:rPr>
        <w:t>XXX建设项目</w:t>
      </w:r>
      <w:commentRangeEnd w:id="8"/>
      <w:r>
        <w:rPr>
          <w:rFonts w:hint="default" w:ascii="Times New Roman" w:hAnsi="Times New Roman" w:cs="Times New Roman"/>
        </w:rPr>
        <w:commentReference w:id="8"/>
      </w:r>
      <w:r>
        <w:rPr>
          <w:rFonts w:hint="default" w:ascii="Times New Roman" w:hAnsi="Times New Roman" w:eastAsia="宋体" w:cs="Times New Roman"/>
          <w:sz w:val="21"/>
        </w:rPr>
        <w:t>的运维和管理是个复杂且系统化的工作，不仅需要管理人员、技术人员通力合作，还需要各相关单位的相关系统人员参与。</w:t>
      </w:r>
    </w:p>
    <w:p w14:paraId="17C87C3E">
      <w:pPr>
        <w:spacing w:line="360" w:lineRule="auto"/>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1"/>
        </w:rPr>
        <w:t>建议本项目建成并投入使用后，由项目领导小组研究制定并指挥调度（培训）业务系统日常维护与管理以及协调相关单位的工作机制；成立专门运维团队进行项目日常运维工作。</w:t>
      </w:r>
    </w:p>
    <w:p w14:paraId="1780E5BB">
      <w:pPr>
        <w:spacing w:line="360" w:lineRule="auto"/>
        <w:ind w:firstLine="460" w:firstLineChars="192"/>
        <w:rPr>
          <w:rFonts w:hint="default" w:ascii="Times New Roman" w:hAnsi="Times New Roman" w:eastAsia="宋体" w:cs="Times New Roman"/>
          <w:sz w:val="24"/>
        </w:rPr>
      </w:pPr>
      <w:r>
        <w:rPr>
          <w:rFonts w:hint="default" w:ascii="Times New Roman" w:hAnsi="Times New Roman" w:eastAsia="宋体" w:cs="Times New Roman"/>
          <w:sz w:val="21"/>
        </w:rPr>
        <w:t>同时，在项目质保期到期后，也可考虑通过公开招标方式选择专业运维公司。</w:t>
      </w:r>
    </w:p>
    <w:p w14:paraId="2E296DC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1"/>
        </w:rPr>
        <w:t>展示平台运维团队组织架构如下：</w:t>
      </w:r>
    </w:p>
    <w:p w14:paraId="7ADFD5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object>
          <v:shape id="_x0000_i1027" o:spt="75" type="#_x0000_t75" style="height:209.75pt;width:414.7pt;" o:ole="t" filled="f" o:preferrelative="t" stroked="f" coordsize="21600,21600">
            <v:path/>
            <v:fill on="f" focussize="0,0"/>
            <v:stroke on="f"/>
            <v:imagedata r:id="rId14" o:title=""/>
            <o:lock v:ext="edit" aspectratio="f"/>
            <w10:wrap type="none"/>
            <w10:anchorlock/>
          </v:shape>
          <o:OLEObject Type="Embed" ProgID="Visio.Drawing.15" ShapeID="_x0000_i1027" DrawAspect="Content" ObjectID="_1468075727" r:id="rId13">
            <o:LockedField>false</o:LockedField>
          </o:OLEObject>
        </w:object>
      </w:r>
    </w:p>
    <w:p w14:paraId="391F3BB6">
      <w:pPr>
        <w:spacing w:line="360" w:lineRule="auto"/>
        <w:ind w:firstLine="0" w:firstLineChars="0"/>
        <w:jc w:val="center"/>
        <w:rPr>
          <w:rFonts w:hint="default" w:ascii="Times New Roman" w:hAnsi="Times New Roman" w:eastAsia="黑体" w:cs="Times New Roman"/>
          <w:sz w:val="20"/>
          <w:szCs w:val="20"/>
        </w:rPr>
      </w:pPr>
      <w:bookmarkStart w:id="150" w:name="_Toc31807"/>
      <w:r>
        <w:rPr>
          <w:rFonts w:hint="default" w:ascii="Times New Roman" w:hAnsi="Times New Roman" w:eastAsia="黑体" w:cs="Times New Roman"/>
          <w:sz w:val="21"/>
          <w:szCs w:val="20"/>
        </w:rPr>
        <w:t xml:space="preserve">图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1"/>
          <w:szCs w:val="20"/>
        </w:rPr>
        <w:t>9.3</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1"/>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图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1"/>
          <w:szCs w:val="20"/>
        </w:rPr>
        <w:t>1</w:t>
      </w:r>
      <w:r>
        <w:rPr>
          <w:rFonts w:hint="default" w:ascii="Times New Roman" w:hAnsi="Times New Roman" w:eastAsia="黑体" w:cs="Times New Roman"/>
          <w:sz w:val="20"/>
          <w:szCs w:val="20"/>
        </w:rPr>
        <w:fldChar w:fldCharType="end"/>
      </w:r>
      <w:bookmarkStart w:id="151" w:name="_Toc27121"/>
      <w:r>
        <w:rPr>
          <w:rFonts w:hint="default" w:ascii="Times New Roman" w:hAnsi="Times New Roman" w:eastAsia="黑体" w:cs="Times New Roman"/>
          <w:sz w:val="21"/>
          <w:szCs w:val="20"/>
          <w:lang w:val="en-US" w:eastAsia="zh-CN"/>
        </w:rPr>
        <w:t xml:space="preserve"> </w:t>
      </w:r>
      <w:r>
        <w:rPr>
          <w:rFonts w:hint="default" w:ascii="Times New Roman" w:hAnsi="Times New Roman" w:eastAsia="黑体" w:cs="Times New Roman"/>
          <w:sz w:val="21"/>
          <w:szCs w:val="20"/>
          <w:lang w:eastAsia="zh-CN"/>
        </w:rPr>
        <w:t>运维团队组织架构图</w:t>
      </w:r>
      <w:bookmarkEnd w:id="150"/>
      <w:bookmarkEnd w:id="151"/>
    </w:p>
    <w:p w14:paraId="45C61519">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1"/>
        </w:rPr>
        <w:t>信息化运营管理的各项工作都是标准化流程作业，绝大多数流程直接借鉴ITSM最佳实践原则，在高效利用人力资源和遵循ITIL标志前提下，对所有相关人员进行了职责划分。</w:t>
      </w:r>
    </w:p>
    <w:p w14:paraId="3ABC5AD2">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1"/>
          <w:szCs w:val="24"/>
          <w:lang w:val="en-US" w:eastAsia="zh-CN" w:bidi="ar-SA"/>
        </w:rPr>
        <w:t>运维管理组</w:t>
      </w:r>
    </w:p>
    <w:p w14:paraId="5BB30B69">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1"/>
        </w:rPr>
        <w:t>负责信息化系统的事件（故障）处理、问题解决、变更实施和发布、配置更改等事项，保证整个信息化系统的高可用性、服务持续性和容量。</w:t>
      </w:r>
    </w:p>
    <w:p w14:paraId="0DE6E5AC">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1"/>
          <w:szCs w:val="24"/>
          <w:lang w:val="en-US" w:eastAsia="zh-CN" w:bidi="ar-SA"/>
        </w:rPr>
        <w:t>服务热线组</w:t>
      </w:r>
    </w:p>
    <w:p w14:paraId="610B915B">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1"/>
        </w:rPr>
        <w:t>其他部门与运维团队之间的主要接口，负责全程跟踪处理用户的请求，主要包括：登录/记录所有事件（包括系统报警或用户服务请求）；进行事件的初始支持；当事件不能快速得到解决时，将事件分派给适当的支持人员；与服务请求的提交者</w:t>
      </w:r>
      <w:r>
        <w:rPr>
          <w:rFonts w:hint="default" w:ascii="Times New Roman" w:hAnsi="Times New Roman" w:eastAsia="宋体" w:cs="Times New Roman"/>
          <w:kern w:val="0"/>
          <w:sz w:val="21"/>
          <w:highlight w:val="none"/>
        </w:rPr>
        <w:t>或其它</w:t>
      </w:r>
      <w:r>
        <w:rPr>
          <w:rFonts w:hint="default" w:ascii="Times New Roman" w:hAnsi="Times New Roman" w:eastAsia="宋体" w:cs="Times New Roman"/>
          <w:kern w:val="0"/>
          <w:sz w:val="21"/>
        </w:rPr>
        <w:t>相关用户进行直接沟通，确保解决方案已有效实施，事件已得到有效解决。</w:t>
      </w:r>
    </w:p>
    <w:p w14:paraId="03646AD6">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1"/>
          <w:szCs w:val="24"/>
          <w:lang w:val="en-US" w:eastAsia="zh-CN" w:bidi="ar-SA"/>
        </w:rPr>
        <w:t>操作组</w:t>
      </w:r>
    </w:p>
    <w:p w14:paraId="47C0807B">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1"/>
        </w:rPr>
        <w:t>负责信息化设备的运行监控，提供7×24小时的值班人员，并分为两个团队分别监控：一是机房和基础设施；二是IT系统和网络。在监控过程中发现任何异常立刻报告服务热线，进入事件申报和处理流程。</w:t>
      </w:r>
    </w:p>
    <w:p w14:paraId="7EC3430B">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1"/>
          <w:szCs w:val="24"/>
          <w:lang w:val="en-US" w:eastAsia="zh-CN" w:bidi="ar-SA"/>
        </w:rPr>
        <w:t>运维支持服务组</w:t>
      </w:r>
    </w:p>
    <w:p w14:paraId="43240608">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1"/>
        </w:rPr>
        <w:t>事件（故障）处理、问题解决、变更实施和发布、配置更改等事项的主要实施团队，分为三个团队：基础设施保障、网络保障和IT系统保障。其工作内容主要包括：</w:t>
      </w:r>
    </w:p>
    <w:p w14:paraId="43495EF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1"/>
        </w:rPr>
        <w:t>作为事件处理的技术支持，在规定的时间内对事件进行深层分析和诊断，并最终解决事件，对利用替代方法解决的事件，在资源及时间允许时应找到问题根源，对不能在解决时限内解决的事件，提交到相关厂商，并保持与厂商的接口；</w:t>
      </w:r>
    </w:p>
    <w:p w14:paraId="14A5C1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1"/>
        </w:rPr>
        <w:t>作为问题解决团队，分析和诊断问题，确定根本原因，确定和测试解决方案，提出实施解决方案的变更请求；</w:t>
      </w:r>
    </w:p>
    <w:p w14:paraId="4F417F1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1"/>
        </w:rPr>
        <w:t>作为变更实施团队，确保变更的有效实施，并满足发布管理以及配置管理的要求；</w:t>
      </w:r>
    </w:p>
    <w:p w14:paraId="6AB23A4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1"/>
        </w:rPr>
        <w:t>定期制定运维管理报表，提供正确决策信息。基础设施保障、网络保障和IT系统保障三个团队都分别建立一线、二线的技术支持队伍，并能够协调和调用三线（科研院所和设备厂商）的技术资源。</w:t>
      </w:r>
    </w:p>
    <w:p w14:paraId="48C28319">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1"/>
          <w:szCs w:val="24"/>
          <w:lang w:val="en-US" w:eastAsia="zh-CN" w:bidi="ar-SA"/>
        </w:rPr>
        <w:t>安全管理组</w:t>
      </w:r>
    </w:p>
    <w:p w14:paraId="030F5099">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1"/>
        </w:rPr>
        <w:t>负责信息化网络安全管理体系的建立、检查和安全事件、问题的处理。</w:t>
      </w:r>
    </w:p>
    <w:p w14:paraId="69DEF425">
      <w:pPr>
        <w:widowControl w:val="0"/>
        <w:numPr>
          <w:ilvl w:val="0"/>
          <w:numId w:val="11"/>
        </w:numPr>
        <w:spacing w:line="360" w:lineRule="auto"/>
        <w:ind w:firstLine="480" w:firstLineChars="200"/>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1"/>
          <w:szCs w:val="24"/>
          <w:lang w:val="en-US" w:eastAsia="zh-CN" w:bidi="ar-SA"/>
        </w:rPr>
        <w:t>后勤服务组</w:t>
      </w:r>
    </w:p>
    <w:p w14:paraId="2EF1BD6A">
      <w:pPr>
        <w:widowControl w:val="0"/>
        <w:autoSpaceDE w:val="0"/>
        <w:autoSpaceDN w:val="0"/>
        <w:adjustRightInd w:val="0"/>
        <w:spacing w:line="360" w:lineRule="auto"/>
        <w:ind w:firstLine="480" w:firstLineChars="20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0"/>
          <w:sz w:val="21"/>
        </w:rPr>
        <w:t>负责信息化运维团队的行政后勤工作，保证视频监控网络的专业维护人员免受杂务的干扰，专心于专业能力的提升和专业服务的持续改进。</w:t>
      </w:r>
    </w:p>
    <w:p w14:paraId="3D37F8B0">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52" w:name="_Toc12828"/>
      <w:r>
        <w:rPr>
          <w:rFonts w:hint="default" w:ascii="Times New Roman" w:hAnsi="Times New Roman" w:eastAsia="宋体" w:cs="Times New Roman"/>
          <w:b/>
          <w:bCs w:val="0"/>
          <w:lang w:val="en-US" w:eastAsia="zh-CN"/>
        </w:rPr>
        <w:t>技术力量和人员配置</w:t>
      </w:r>
      <w:bookmarkEnd w:id="152"/>
    </w:p>
    <w:p w14:paraId="2AA81D09">
      <w:pPr>
        <w:spacing w:line="360" w:lineRule="auto"/>
        <w:ind w:firstLine="480" w:firstLineChars="200"/>
        <w:rPr>
          <w:rFonts w:hint="default" w:ascii="Times New Roman" w:hAnsi="Times New Roman" w:eastAsia="宋体" w:cs="Times New Roman"/>
          <w:kern w:val="0"/>
          <w:sz w:val="24"/>
        </w:rPr>
      </w:pPr>
      <w:commentRangeStart w:id="9"/>
      <w:r>
        <w:rPr>
          <w:rFonts w:hint="default" w:ascii="Times New Roman" w:hAnsi="Times New Roman" w:eastAsia="宋体" w:cs="Times New Roman"/>
          <w:kern w:val="0"/>
          <w:sz w:val="21"/>
        </w:rPr>
        <w:t>信息化主要运维人员包括：</w:t>
      </w:r>
      <w:commentRangeEnd w:id="9"/>
      <w:r>
        <w:rPr>
          <w:rFonts w:hint="default" w:ascii="Times New Roman" w:hAnsi="Times New Roman" w:cs="Times New Roman"/>
        </w:rPr>
        <w:commentReference w:id="9"/>
      </w:r>
    </w:p>
    <w:p w14:paraId="3D7AF47C">
      <w:pPr>
        <w:spacing w:line="360" w:lineRule="auto"/>
        <w:ind w:firstLine="0" w:firstLineChars="0"/>
        <w:jc w:val="center"/>
        <w:rPr>
          <w:rFonts w:hint="default" w:ascii="Times New Roman" w:hAnsi="Times New Roman" w:eastAsia="黑体" w:cs="Times New Roman"/>
          <w:sz w:val="20"/>
          <w:szCs w:val="20"/>
          <w:lang w:val="en-US" w:eastAsia="zh-CN"/>
        </w:rPr>
      </w:pPr>
      <w:bookmarkStart w:id="153" w:name="_Toc2367"/>
      <w:bookmarkStart w:id="154" w:name="_Toc13770"/>
      <w:bookmarkStart w:id="155" w:name="_Toc13308"/>
      <w:bookmarkStart w:id="156" w:name="_Toc28651"/>
      <w:bookmarkStart w:id="157" w:name="_Toc4375"/>
      <w:bookmarkStart w:id="158" w:name="_Toc15783"/>
      <w:bookmarkStart w:id="159" w:name="_Toc17978"/>
      <w:r>
        <w:rPr>
          <w:rFonts w:hint="default" w:ascii="Times New Roman" w:hAnsi="Times New Roman" w:eastAsia="黑体" w:cs="Times New Roman"/>
          <w:sz w:val="21"/>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1"/>
          <w:szCs w:val="20"/>
        </w:rPr>
        <w:t>9.4</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1"/>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1"/>
          <w:szCs w:val="20"/>
        </w:rPr>
        <w:t>1</w:t>
      </w:r>
      <w:r>
        <w:rPr>
          <w:rFonts w:hint="default" w:ascii="Times New Roman" w:hAnsi="Times New Roman" w:eastAsia="黑体" w:cs="Times New Roman"/>
          <w:sz w:val="20"/>
          <w:szCs w:val="20"/>
        </w:rPr>
        <w:fldChar w:fldCharType="end"/>
      </w:r>
      <w:bookmarkStart w:id="160" w:name="_Toc30116"/>
      <w:r>
        <w:rPr>
          <w:rFonts w:hint="default" w:ascii="Times New Roman" w:hAnsi="Times New Roman" w:eastAsia="黑体" w:cs="Times New Roman"/>
          <w:sz w:val="21"/>
          <w:szCs w:val="20"/>
          <w:lang w:val="en-US" w:eastAsia="zh-CN"/>
        </w:rPr>
        <w:t xml:space="preserve"> 信息化运维人员及主要职责</w:t>
      </w:r>
      <w:bookmarkEnd w:id="153"/>
      <w:bookmarkEnd w:id="154"/>
      <w:bookmarkEnd w:id="155"/>
      <w:bookmarkEnd w:id="156"/>
      <w:bookmarkEnd w:id="157"/>
      <w:bookmarkEnd w:id="158"/>
      <w:bookmarkEnd w:id="159"/>
      <w:bookmarkEnd w:id="160"/>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215"/>
        <w:gridCol w:w="636"/>
      </w:tblGrid>
      <w:tr w14:paraId="08B8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79" w:type="pct"/>
            <w:tcBorders>
              <w:top w:val="single" w:color="auto" w:sz="4" w:space="0"/>
              <w:left w:val="single" w:color="auto" w:sz="4" w:space="0"/>
              <w:bottom w:val="single" w:color="auto" w:sz="4" w:space="0"/>
              <w:right w:val="single" w:color="auto" w:sz="4" w:space="0"/>
            </w:tcBorders>
            <w:shd w:val="clear" w:color="auto" w:fill="999999"/>
            <w:vAlign w:val="center"/>
          </w:tcPr>
          <w:p w14:paraId="4420EC4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人员</w:t>
            </w:r>
          </w:p>
        </w:tc>
        <w:tc>
          <w:tcPr>
            <w:tcW w:w="3647" w:type="pct"/>
            <w:tcBorders>
              <w:top w:val="single" w:color="auto" w:sz="4" w:space="0"/>
              <w:left w:val="single" w:color="auto" w:sz="4" w:space="0"/>
              <w:bottom w:val="single" w:color="auto" w:sz="4" w:space="0"/>
              <w:right w:val="single" w:color="auto" w:sz="4" w:space="0"/>
            </w:tcBorders>
            <w:shd w:val="clear" w:color="auto" w:fill="999999"/>
            <w:vAlign w:val="center"/>
          </w:tcPr>
          <w:p w14:paraId="758C7E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职责</w:t>
            </w:r>
          </w:p>
        </w:tc>
        <w:tc>
          <w:tcPr>
            <w:tcW w:w="373" w:type="pct"/>
            <w:tcBorders>
              <w:top w:val="single" w:color="auto" w:sz="4" w:space="0"/>
              <w:left w:val="single" w:color="auto" w:sz="4" w:space="0"/>
              <w:bottom w:val="single" w:color="auto" w:sz="4" w:space="0"/>
              <w:right w:val="single" w:color="auto" w:sz="4" w:space="0"/>
            </w:tcBorders>
            <w:shd w:val="clear" w:color="auto" w:fill="999999"/>
            <w:vAlign w:val="center"/>
          </w:tcPr>
          <w:p w14:paraId="460198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数量</w:t>
            </w:r>
          </w:p>
        </w:tc>
      </w:tr>
      <w:tr w14:paraId="065A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092973B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运维管理组</w:t>
            </w:r>
          </w:p>
        </w:tc>
        <w:tc>
          <w:tcPr>
            <w:tcW w:w="3647" w:type="pct"/>
            <w:vAlign w:val="center"/>
          </w:tcPr>
          <w:p w14:paraId="23FA51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负责管理信息化系统高可用性、服务持续性和容量</w:t>
            </w:r>
          </w:p>
        </w:tc>
        <w:tc>
          <w:tcPr>
            <w:tcW w:w="373" w:type="pct"/>
            <w:vAlign w:val="center"/>
          </w:tcPr>
          <w:p w14:paraId="6F36F6B6">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w:t>
            </w:r>
          </w:p>
        </w:tc>
      </w:tr>
      <w:tr w14:paraId="7A4C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154CAE8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服务热线组</w:t>
            </w:r>
          </w:p>
        </w:tc>
        <w:tc>
          <w:tcPr>
            <w:tcW w:w="3647" w:type="pct"/>
            <w:vAlign w:val="center"/>
          </w:tcPr>
          <w:p w14:paraId="31CA63D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负责一级主控中心热线电话7*24小时响应</w:t>
            </w:r>
          </w:p>
        </w:tc>
        <w:tc>
          <w:tcPr>
            <w:tcW w:w="373" w:type="pct"/>
            <w:vAlign w:val="center"/>
          </w:tcPr>
          <w:p w14:paraId="6A1697C0">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2</w:t>
            </w:r>
          </w:p>
        </w:tc>
      </w:tr>
      <w:tr w14:paraId="1BE2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63A45CD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操作组</w:t>
            </w:r>
          </w:p>
        </w:tc>
        <w:tc>
          <w:tcPr>
            <w:tcW w:w="3647" w:type="pct"/>
            <w:vAlign w:val="center"/>
          </w:tcPr>
          <w:p w14:paraId="6160EBB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负责信息化系统的运行监控，提供7×24小时的值班人员</w:t>
            </w:r>
          </w:p>
        </w:tc>
        <w:tc>
          <w:tcPr>
            <w:tcW w:w="373" w:type="pct"/>
            <w:vAlign w:val="center"/>
          </w:tcPr>
          <w:p w14:paraId="033A3E1B">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lang w:val="en-US" w:eastAsia="zh-CN"/>
              </w:rPr>
              <w:t>1</w:t>
            </w:r>
          </w:p>
        </w:tc>
      </w:tr>
      <w:tr w14:paraId="6CA5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5B7C4F2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运维支持服务组</w:t>
            </w:r>
          </w:p>
        </w:tc>
        <w:tc>
          <w:tcPr>
            <w:tcW w:w="3647" w:type="pct"/>
            <w:vAlign w:val="center"/>
          </w:tcPr>
          <w:p w14:paraId="4EE8530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负责事件（故障）处理、问题解决、变更实施和发布、配置更改等</w:t>
            </w:r>
          </w:p>
        </w:tc>
        <w:tc>
          <w:tcPr>
            <w:tcW w:w="373" w:type="pct"/>
            <w:vAlign w:val="center"/>
          </w:tcPr>
          <w:p w14:paraId="6F3DC285">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lang w:val="en-US" w:eastAsia="zh-CN"/>
              </w:rPr>
              <w:t>1</w:t>
            </w:r>
          </w:p>
        </w:tc>
      </w:tr>
      <w:tr w14:paraId="78F9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3BBFF43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安全管理组</w:t>
            </w:r>
          </w:p>
        </w:tc>
        <w:tc>
          <w:tcPr>
            <w:tcW w:w="3647" w:type="pct"/>
            <w:vAlign w:val="center"/>
          </w:tcPr>
          <w:p w14:paraId="2BA2C26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负责安全管理体系的建立、检查和安全事件、问题的处理</w:t>
            </w:r>
          </w:p>
        </w:tc>
        <w:tc>
          <w:tcPr>
            <w:tcW w:w="373" w:type="pct"/>
            <w:vAlign w:val="center"/>
          </w:tcPr>
          <w:p w14:paraId="09FAA658">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lang w:val="en-US" w:eastAsia="zh-CN"/>
              </w:rPr>
              <w:t>1</w:t>
            </w:r>
          </w:p>
        </w:tc>
      </w:tr>
      <w:tr w14:paraId="2A97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9" w:type="pct"/>
            <w:vAlign w:val="center"/>
          </w:tcPr>
          <w:p w14:paraId="4578816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后勤服务组</w:t>
            </w:r>
          </w:p>
        </w:tc>
        <w:tc>
          <w:tcPr>
            <w:tcW w:w="3647" w:type="pct"/>
            <w:vAlign w:val="center"/>
          </w:tcPr>
          <w:p w14:paraId="3FD864E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负责运维团队的行政后勤工作</w:t>
            </w:r>
          </w:p>
        </w:tc>
        <w:tc>
          <w:tcPr>
            <w:tcW w:w="373" w:type="pct"/>
            <w:vAlign w:val="center"/>
          </w:tcPr>
          <w:p w14:paraId="6E24563F">
            <w:pPr>
              <w:keepNext w:val="0"/>
              <w:keepLines w:val="0"/>
              <w:suppressLineNumbers w:val="0"/>
              <w:spacing w:before="0" w:beforeAutospacing="0" w:after="0" w:afterAutospacing="0" w:line="240" w:lineRule="auto"/>
              <w:ind w:left="0" w:right="0" w:firstLine="8" w:firstLineChars="4"/>
              <w:jc w:val="center"/>
              <w:rPr>
                <w:rFonts w:hint="default" w:ascii="Times New Roman" w:hAnsi="Times New Roman" w:eastAsia="宋体" w:cs="Times New Roman"/>
                <w:kern w:val="0"/>
                <w:sz w:val="20"/>
                <w:szCs w:val="20"/>
                <w:lang w:eastAsia="zh-CN"/>
              </w:rPr>
            </w:pPr>
            <w:r>
              <w:rPr>
                <w:rFonts w:hint="default" w:ascii="Times New Roman" w:hAnsi="Times New Roman" w:eastAsia="宋体" w:cs="Times New Roman"/>
                <w:kern w:val="0"/>
                <w:sz w:val="20"/>
                <w:szCs w:val="20"/>
                <w:lang w:val="en-US" w:eastAsia="zh-CN"/>
              </w:rPr>
              <w:t>1</w:t>
            </w:r>
          </w:p>
        </w:tc>
      </w:tr>
    </w:tbl>
    <w:p w14:paraId="0C6FF2A0">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1"/>
        </w:rPr>
        <w:t>此外，还需要各相关部门技术人员和运维人员进行配合调试及运维，初步估算为6-10人。</w:t>
      </w:r>
    </w:p>
    <w:p w14:paraId="725BAC9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61" w:name="_Toc18136"/>
      <w:r>
        <w:rPr>
          <w:rFonts w:hint="default" w:ascii="Times New Roman" w:hAnsi="Times New Roman" w:eastAsia="宋体" w:cs="Times New Roman"/>
          <w:b/>
          <w:bCs w:val="0"/>
          <w:lang w:val="en-US" w:eastAsia="zh-CN"/>
        </w:rPr>
        <w:t>人员培训方案</w:t>
      </w:r>
      <w:bookmarkEnd w:id="161"/>
    </w:p>
    <w:p w14:paraId="3D5C3851">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1"/>
        </w:rPr>
        <w:t>人员培训</w:t>
      </w:r>
    </w:p>
    <w:p w14:paraId="53E3B33D">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1"/>
          <w:lang w:val="en-US" w:eastAsia="zh-CN"/>
        </w:rPr>
        <w:t>在建设项目正式启动后，与之配套的运行维护单位的技术人员培训计划同时实施。由项目中标公司根据用户不同技术岗位的特点，联合和邀请富有经验的培训机构和专家，制订一套科学而又实用的用户培训计划。培训遵循“科学、务实、易学、省用”的原则，针对培训对象年龄、岗位不同，开展长期的、系列化的培训。</w:t>
      </w:r>
    </w:p>
    <w:p w14:paraId="3BAB951F">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1"/>
        </w:rPr>
        <w:t>培训计划安排</w:t>
      </w:r>
    </w:p>
    <w:p w14:paraId="7AED75C8">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1"/>
          <w:lang w:val="en-US" w:eastAsia="zh-CN"/>
        </w:rPr>
        <w:t>建设项目主要为平台建设。对管理和使用人员的能力要求较高，为了项目的顺利实施和今后日常维护工作的正常进行，相关人员需具备较全面的知识。为此，制定了一个循序渐进、由浅入深、全面的培训计划，为其培养雄厚的技术力量。</w:t>
      </w:r>
    </w:p>
    <w:p w14:paraId="3BDE39FA">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1"/>
        </w:rPr>
        <w:t>培训方式</w:t>
      </w:r>
    </w:p>
    <w:p w14:paraId="3CDDE4A1">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1"/>
          <w:szCs w:val="24"/>
          <w:lang w:val="en-US" w:eastAsia="zh-CN"/>
        </w:rPr>
        <w:t>项目培训方式采用现场培训、异地培训、网上培训和寄送宣传材料等相结合的方式，针对不同层次的人员，边实施边培训，开设不同的培训课程。</w:t>
      </w:r>
    </w:p>
    <w:p w14:paraId="73E9E2F8">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1"/>
        </w:rPr>
        <w:t>培训对象</w:t>
      </w:r>
    </w:p>
    <w:p w14:paraId="334EA125">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1"/>
          <w:lang w:val="en-US" w:eastAsia="zh-CN"/>
        </w:rPr>
        <w:t>用户系统建设人员、各级系统应用人员、运行维护人员。</w:t>
      </w:r>
    </w:p>
    <w:p w14:paraId="6833E2F8">
      <w:pPr>
        <w:numPr>
          <w:ilvl w:val="0"/>
          <w:numId w:val="13"/>
        </w:numPr>
        <w:spacing w:line="360" w:lineRule="auto"/>
        <w:ind w:left="420" w:leftChars="200" w:firstLine="0" w:firstLineChars="0"/>
        <w:rPr>
          <w:rFonts w:hint="default" w:ascii="Times New Roman" w:hAnsi="Times New Roman" w:eastAsia="宋体" w:cs="Times New Roman"/>
          <w:sz w:val="24"/>
        </w:rPr>
      </w:pPr>
      <w:bookmarkStart w:id="162" w:name="_Toc445114222"/>
      <w:bookmarkStart w:id="163" w:name="_Toc456170641"/>
      <w:bookmarkStart w:id="164" w:name="_Toc438892666"/>
      <w:r>
        <w:rPr>
          <w:rFonts w:hint="default" w:ascii="Times New Roman" w:hAnsi="Times New Roman" w:eastAsia="宋体" w:cs="Times New Roman"/>
          <w:sz w:val="21"/>
        </w:rPr>
        <w:t>培训地点与环境</w:t>
      </w:r>
      <w:bookmarkEnd w:id="162"/>
      <w:bookmarkEnd w:id="163"/>
      <w:bookmarkEnd w:id="164"/>
    </w:p>
    <w:p w14:paraId="7F5582C5">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1"/>
        </w:rPr>
        <w:t>培训地点和设备由用户负责提供，由承建方负责提供培训教师、培训教材、培训内容。</w:t>
      </w:r>
    </w:p>
    <w:p w14:paraId="56D658EF">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1"/>
        </w:rPr>
        <w:t>培训目的</w:t>
      </w:r>
    </w:p>
    <w:p w14:paraId="5ED7425B">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1"/>
        </w:rPr>
        <w:t>为确保系统投入使用后，能够稳定、良好地运行，达到建设预期的目的，将对</w:t>
      </w:r>
      <w:commentRangeStart w:id="10"/>
      <w:r>
        <w:rPr>
          <w:rFonts w:hint="default" w:ascii="Times New Roman" w:hAnsi="Times New Roman" w:eastAsia="宋体" w:cs="Times New Roman"/>
          <w:kern w:val="0"/>
          <w:sz w:val="21"/>
          <w:lang w:val="en-US" w:eastAsia="zh-CN"/>
        </w:rPr>
        <w:t>XXX</w:t>
      </w:r>
      <w:commentRangeEnd w:id="10"/>
      <w:r>
        <w:rPr>
          <w:rFonts w:hint="default" w:ascii="Times New Roman" w:hAnsi="Times New Roman" w:cs="Times New Roman"/>
        </w:rPr>
        <w:commentReference w:id="10"/>
      </w:r>
      <w:r>
        <w:rPr>
          <w:rFonts w:hint="default" w:ascii="Times New Roman" w:hAnsi="Times New Roman" w:eastAsia="宋体" w:cs="Times New Roman"/>
          <w:kern w:val="0"/>
          <w:sz w:val="21"/>
        </w:rPr>
        <w:t>相关人员进行全面、细致的培训工作。</w:t>
      </w:r>
    </w:p>
    <w:p w14:paraId="3A90D0E8">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1"/>
          <w:lang w:val="en-US" w:eastAsia="zh-CN"/>
        </w:rPr>
        <w:t>本项目人员培训，是指对系统的使用人员、维护及管理人员进行培训。目的是使该项目的受训人员充分具备系统安装、配置、使用和简单故障的处理能力，了解与项目相关的系统软件和操作环境，以及对系统设计及其相关业务的认识，以便更好的开展工作。经过培训保证建设方人员能够独立进行使用、管理、维护和日常处理，保证系统正常、安全的运行。</w:t>
      </w:r>
    </w:p>
    <w:p w14:paraId="31E964E5">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1"/>
        </w:rPr>
        <w:t>培训内容</w:t>
      </w:r>
    </w:p>
    <w:p w14:paraId="5442A0B4">
      <w:pPr>
        <w:widowControl w:val="0"/>
        <w:spacing w:line="360" w:lineRule="auto"/>
        <w:ind w:firstLine="480" w:firstLineChars="200"/>
        <w:jc w:val="both"/>
        <w:rPr>
          <w:rFonts w:hint="default" w:ascii="Times New Roman" w:hAnsi="Times New Roman" w:eastAsia="宋体" w:cs="Times New Roman"/>
          <w:kern w:val="2"/>
          <w:sz w:val="24"/>
          <w:szCs w:val="24"/>
          <w:lang w:val="en-US" w:eastAsia="zh-CN" w:bidi="ar-SA"/>
        </w:rPr>
      </w:pPr>
      <w:bookmarkStart w:id="165" w:name="_Toc16650"/>
      <w:r>
        <w:rPr>
          <w:rFonts w:hint="default" w:ascii="Times New Roman" w:hAnsi="Times New Roman" w:eastAsia="宋体" w:cs="Times New Roman"/>
          <w:kern w:val="2"/>
          <w:sz w:val="21"/>
          <w:szCs w:val="24"/>
          <w:lang w:val="en-US" w:eastAsia="zh-CN" w:bidi="ar-SA"/>
        </w:rPr>
        <w:t>包括软件系统培训和硬件系统基础培训两部分内容</w:t>
      </w:r>
    </w:p>
    <w:bookmarkEnd w:id="165"/>
    <w:p w14:paraId="1CC83907">
      <w:pPr>
        <w:widowControl w:val="0"/>
        <w:numPr>
          <w:ilvl w:val="0"/>
          <w:numId w:val="14"/>
        </w:numPr>
        <w:spacing w:line="360" w:lineRule="auto"/>
        <w:ind w:leftChars="200" w:firstLine="0" w:firstLineChars="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1"/>
          <w:szCs w:val="24"/>
          <w:lang w:val="en-US" w:eastAsia="zh-CN" w:bidi="ar-SA"/>
        </w:rPr>
        <w:t>软件系统培训</w:t>
      </w:r>
    </w:p>
    <w:p w14:paraId="0BDB9494">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1"/>
          <w:lang w:val="en-US" w:eastAsia="zh-CN"/>
        </w:rPr>
        <w:t>为了使应用系统部署后能够得到充分利用，需要对系统管理员、操作人员进行操作技能、系统功能和相关基础知识等方面的培训，以加强操作人员对系统的了解和掌握，提高使用效率。</w:t>
      </w:r>
    </w:p>
    <w:p w14:paraId="03FDA894">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1"/>
          <w:szCs w:val="24"/>
          <w:lang w:val="en-US" w:eastAsia="zh-CN"/>
        </w:rPr>
        <w:t>培训内容：</w:t>
      </w:r>
    </w:p>
    <w:p w14:paraId="3BFDF136">
      <w:pPr>
        <w:spacing w:line="360" w:lineRule="auto"/>
        <w:ind w:firstLine="480" w:firstLineChars="200"/>
        <w:rPr>
          <w:rFonts w:hint="default" w:ascii="Times New Roman" w:hAnsi="Times New Roman" w:eastAsia="宋体" w:cs="Times New Roman"/>
          <w:kern w:val="0"/>
          <w:sz w:val="24"/>
          <w:szCs w:val="24"/>
          <w:lang w:val="en-US" w:eastAsia="zh-CN"/>
        </w:rPr>
      </w:pPr>
      <w:commentRangeStart w:id="11"/>
      <w:r>
        <w:rPr>
          <w:rFonts w:hint="default" w:ascii="Times New Roman" w:hAnsi="Times New Roman" w:eastAsia="宋体" w:cs="Times New Roman"/>
          <w:kern w:val="0"/>
          <w:sz w:val="21"/>
          <w:szCs w:val="24"/>
          <w:lang w:val="en-US" w:eastAsia="zh-CN"/>
        </w:rPr>
        <w:t>XXX结构；</w:t>
      </w:r>
    </w:p>
    <w:p w14:paraId="4AF0CBD2">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1"/>
          <w:szCs w:val="24"/>
          <w:lang w:val="en-US" w:eastAsia="zh-CN"/>
        </w:rPr>
        <w:t>XXX功能应用。</w:t>
      </w:r>
    </w:p>
    <w:p w14:paraId="577A8FC7">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1"/>
          <w:szCs w:val="24"/>
          <w:lang w:val="en-US" w:eastAsia="zh-CN"/>
        </w:rPr>
        <w:t>XXX建设项目安装、运行、维护；</w:t>
      </w:r>
    </w:p>
    <w:p w14:paraId="10841270">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1"/>
          <w:szCs w:val="24"/>
          <w:lang w:val="en-US" w:eastAsia="zh-CN"/>
        </w:rPr>
        <w:t>XXX的实际操作使用。</w:t>
      </w:r>
      <w:commentRangeEnd w:id="11"/>
      <w:r>
        <w:rPr>
          <w:rFonts w:hint="default" w:ascii="Times New Roman" w:hAnsi="Times New Roman" w:cs="Times New Roman"/>
        </w:rPr>
        <w:commentReference w:id="11"/>
      </w:r>
    </w:p>
    <w:p w14:paraId="170C3CA5">
      <w:pPr>
        <w:widowControl w:val="0"/>
        <w:numPr>
          <w:ilvl w:val="0"/>
          <w:numId w:val="14"/>
        </w:numPr>
        <w:spacing w:line="360" w:lineRule="auto"/>
        <w:ind w:leftChars="200" w:firstLine="0" w:firstLineChars="0"/>
        <w:jc w:val="both"/>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1"/>
          <w:szCs w:val="24"/>
          <w:lang w:val="en-US" w:eastAsia="zh-CN" w:bidi="ar-SA"/>
        </w:rPr>
        <w:t>硬件系统基础培训</w:t>
      </w:r>
    </w:p>
    <w:p w14:paraId="23AB2D06">
      <w:pPr>
        <w:spacing w:line="360" w:lineRule="auto"/>
        <w:ind w:firstLine="480" w:firstLineChars="200"/>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1"/>
          <w:lang w:val="en-US" w:eastAsia="zh-CN"/>
        </w:rPr>
        <w:t>硬件系统基础培训主要是针对项目部分和全部完成后应该如何对其进行科学的维护进行的培训，用以解决各种常见问题，保障系统的运行。</w:t>
      </w:r>
    </w:p>
    <w:p w14:paraId="76C1CC95">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1"/>
          <w:szCs w:val="24"/>
          <w:lang w:val="en-US" w:eastAsia="zh-CN"/>
        </w:rPr>
        <w:t>培训内容：</w:t>
      </w:r>
    </w:p>
    <w:p w14:paraId="135AD108">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1"/>
          <w:szCs w:val="24"/>
          <w:lang w:val="en-US" w:eastAsia="zh-CN"/>
        </w:rPr>
        <w:t>数据库维护、设备维护等基础性维护；</w:t>
      </w:r>
    </w:p>
    <w:p w14:paraId="4BD44A6B">
      <w:pPr>
        <w:spacing w:line="360" w:lineRule="auto"/>
        <w:ind w:firstLine="480" w:firstLineChars="200"/>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1"/>
          <w:szCs w:val="24"/>
          <w:lang w:val="en-US" w:eastAsia="zh-CN"/>
        </w:rPr>
        <w:t>平台等硬件一般故障的诊断及排除。</w:t>
      </w:r>
    </w:p>
    <w:p w14:paraId="1C02782F">
      <w:pPr>
        <w:numPr>
          <w:ilvl w:val="0"/>
          <w:numId w:val="13"/>
        </w:numPr>
        <w:spacing w:line="360" w:lineRule="auto"/>
        <w:ind w:left="420" w:leftChars="200" w:firstLine="0" w:firstLineChars="0"/>
        <w:rPr>
          <w:rFonts w:hint="default" w:ascii="Times New Roman" w:hAnsi="Times New Roman" w:eastAsia="宋体" w:cs="Times New Roman"/>
          <w:sz w:val="24"/>
        </w:rPr>
      </w:pPr>
      <w:r>
        <w:rPr>
          <w:rFonts w:hint="default" w:ascii="Times New Roman" w:hAnsi="Times New Roman" w:eastAsia="宋体" w:cs="Times New Roman"/>
          <w:sz w:val="21"/>
        </w:rPr>
        <w:t>考核</w:t>
      </w:r>
    </w:p>
    <w:p w14:paraId="57A34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1"/>
          <w:szCs w:val="24"/>
          <w:lang w:val="en-US" w:eastAsia="zh-CN"/>
        </w:rPr>
        <w:t>根据培训的不同内容及该内容所需达到的目标，制定合理的考核方式，以检验培训的最终效果。</w:t>
      </w:r>
    </w:p>
    <w:p w14:paraId="7D3D6E37">
      <w:pPr>
        <w:rPr>
          <w:rFonts w:hint="default" w:ascii="Times New Roman" w:hAnsi="Times New Roman" w:cs="Times New Roman"/>
        </w:rPr>
      </w:pPr>
      <w:r>
        <w:rPr>
          <w:rFonts w:hint="default" w:ascii="Times New Roman" w:hAnsi="Times New Roman" w:cs="Times New Roman"/>
        </w:rPr>
        <w:br w:type="page"/>
      </w:r>
    </w:p>
    <w:p w14:paraId="160D1850">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commentRangeStart w:id="12"/>
      <w:bookmarkStart w:id="166" w:name="_Toc19900"/>
      <w:r>
        <w:rPr>
          <w:rFonts w:hint="default" w:ascii="Times New Roman" w:hAnsi="Times New Roman" w:eastAsia="宋体" w:cs="Times New Roman"/>
          <w:b/>
          <w:bCs w:val="0"/>
          <w:lang w:val="en-US" w:eastAsia="zh-CN"/>
        </w:rPr>
        <w:t>项目实施进度</w:t>
      </w:r>
      <w:commentRangeEnd w:id="12"/>
      <w:r>
        <w:rPr>
          <w:rFonts w:hint="default" w:ascii="Times New Roman" w:hAnsi="Times New Roman" w:cs="Times New Roman"/>
        </w:rPr>
        <w:commentReference w:id="12"/>
      </w:r>
      <w:bookmarkEnd w:id="166"/>
    </w:p>
    <w:p w14:paraId="36C99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AF3E463">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Times New Roman"/>
          <w:kern w:val="2"/>
          <w:sz w:val="20"/>
          <w:szCs w:val="20"/>
          <w:lang w:val="en-US" w:eastAsia="zh-CN" w:bidi="ar-SA"/>
        </w:rPr>
      </w:pPr>
      <w:r>
        <w:rPr>
          <w:rFonts w:hint="default" w:ascii="Times New Roman" w:hAnsi="Times New Roman" w:eastAsia="黑体" w:cs="Times New Roman"/>
          <w:sz w:val="20"/>
          <w:szCs w:val="20"/>
        </w:rPr>
        <w:t>表</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1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10</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1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67" w:name="_Toc845"/>
      <w:bookmarkStart w:id="168" w:name="_Toc7375"/>
      <w:r>
        <w:rPr>
          <w:rFonts w:hint="default" w:ascii="Times New Roman" w:hAnsi="Times New Roman" w:eastAsia="黑体" w:cs="Times New Roman"/>
          <w:sz w:val="20"/>
          <w:szCs w:val="20"/>
          <w:lang w:val="en-US" w:eastAsia="zh-CN"/>
        </w:rPr>
        <w:t xml:space="preserve"> </w:t>
      </w:r>
      <w:r>
        <w:rPr>
          <w:rFonts w:hint="default" w:ascii="Times New Roman" w:hAnsi="Times New Roman" w:eastAsia="黑体" w:cs="Times New Roman"/>
          <w:kern w:val="2"/>
          <w:sz w:val="20"/>
          <w:szCs w:val="20"/>
          <w:lang w:val="en-US" w:eastAsia="zh-CN" w:bidi="ar-SA"/>
        </w:rPr>
        <w:t>项目实施进度表</w:t>
      </w:r>
      <w:bookmarkEnd w:id="167"/>
      <w:bookmarkEnd w:id="168"/>
    </w:p>
    <w:p w14:paraId="1C7FB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415DF3E">
      <w:pPr>
        <w:rPr>
          <w:rFonts w:hint="default" w:ascii="Times New Roman" w:hAnsi="Times New Roman" w:cs="Times New Roman"/>
        </w:rPr>
      </w:pPr>
      <w:r>
        <w:rPr>
          <w:rFonts w:hint="default" w:ascii="Times New Roman" w:hAnsi="Times New Roman" w:cs="Times New Roman"/>
        </w:rPr>
        <w:br w:type="page"/>
      </w:r>
    </w:p>
    <w:p w14:paraId="16229F34">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169" w:name="_Toc26877"/>
      <w:r>
        <w:rPr>
          <w:rFonts w:hint="default" w:ascii="Times New Roman" w:hAnsi="Times New Roman" w:eastAsia="宋体" w:cs="Times New Roman"/>
          <w:b/>
          <w:bCs w:val="0"/>
          <w:lang w:val="en-US" w:eastAsia="zh-CN"/>
        </w:rPr>
        <w:t>投资估算和资金来源</w:t>
      </w:r>
      <w:bookmarkEnd w:id="169"/>
    </w:p>
    <w:p w14:paraId="72302ECF">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commentRangeStart w:id="13"/>
      <w:bookmarkStart w:id="170" w:name="_Toc18911"/>
      <w:r>
        <w:rPr>
          <w:rFonts w:hint="default" w:ascii="Times New Roman" w:hAnsi="Times New Roman" w:eastAsia="宋体" w:cs="Times New Roman"/>
          <w:b/>
          <w:bCs w:val="0"/>
          <w:lang w:val="en-US" w:eastAsia="zh-CN"/>
        </w:rPr>
        <w:t>投资估算的有关说明</w:t>
      </w:r>
      <w:commentRangeEnd w:id="13"/>
      <w:r>
        <w:rPr>
          <w:rFonts w:hint="default" w:ascii="Times New Roman" w:hAnsi="Times New Roman" w:cs="Times New Roman"/>
        </w:rPr>
        <w:commentReference w:id="13"/>
      </w:r>
      <w:bookmarkEnd w:id="170"/>
    </w:p>
    <w:p w14:paraId="1364FC16">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本投资预算仅限于XXX项目。</w:t>
      </w:r>
    </w:p>
    <w:p w14:paraId="5BBD47FC">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建设项目投资主要包括：。</w:t>
      </w:r>
    </w:p>
    <w:p w14:paraId="42051CAA">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工程建设费包括：。</w:t>
      </w:r>
    </w:p>
    <w:p w14:paraId="674AAC83">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工程建设其他费包括：。</w:t>
      </w:r>
    </w:p>
    <w:p w14:paraId="0C0EB03D">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各项费用执行当地最新发布的当期综合信息调整价格，严格按照收费相关标准、规范计取，具体各费用取费标准如下：</w:t>
      </w:r>
    </w:p>
    <w:p w14:paraId="15CBC883">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kern w:val="2"/>
          <w:sz w:val="21"/>
          <w:szCs w:val="24"/>
          <w:lang w:val="en-US" w:eastAsia="zh-CN" w:bidi="ar"/>
        </w:rPr>
        <w:t>税金按照自2019年4月1日起，《营业税改征增值税试点有关事项的规定》(财税〔2016〕36号印发)，本项目设备材料、施工均为含税价格，不再单独记取税金。</w:t>
      </w:r>
    </w:p>
    <w:p w14:paraId="6D28EFE6">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4"/>
          <w:lang w:val="en-US" w:eastAsia="zh-CN" w:bidi="ar"/>
        </w:rPr>
        <w:t>项目前期工程咨询费根据《中华人民共和国价格法》《建设项目前期工作咨询收费暂行规定》(计价格[1999]1283号)及自治区物价局、自治区计委新价房[2000] 3号文规定计算，包括编制、评估项目建设书、可研报告。取费行准如下表：</w:t>
      </w:r>
    </w:p>
    <w:p w14:paraId="2AD03047">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71" w:name="_Toc21937"/>
      <w:bookmarkEnd w:id="171"/>
      <w:bookmarkStart w:id="172" w:name="_Toc15389"/>
      <w:bookmarkEnd w:id="172"/>
      <w:bookmarkStart w:id="173" w:name="_Toc10134"/>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174" w:name="_Toc19651"/>
      <w:bookmarkStart w:id="175" w:name="_Toc24291"/>
      <w:r>
        <w:rPr>
          <w:rFonts w:hint="default" w:ascii="Times New Roman" w:hAnsi="Times New Roman" w:eastAsia="黑体" w:cs="Times New Roman"/>
          <w:sz w:val="20"/>
          <w:szCs w:val="20"/>
          <w:lang w:val="en-US" w:eastAsia="zh-CN"/>
        </w:rPr>
        <w:t xml:space="preserve"> </w:t>
      </w:r>
      <w:bookmarkEnd w:id="174"/>
      <w:r>
        <w:rPr>
          <w:rFonts w:hint="default" w:ascii="Times New Roman" w:hAnsi="Times New Roman" w:eastAsia="黑体" w:cs="Times New Roman"/>
          <w:sz w:val="20"/>
          <w:szCs w:val="20"/>
          <w:lang w:val="en-US" w:eastAsia="zh-CN"/>
        </w:rPr>
        <w:t>建设项目前期工作咨询收费标准</w:t>
      </w:r>
      <w:bookmarkEnd w:id="173"/>
      <w:bookmarkEnd w:id="175"/>
    </w:p>
    <w:tbl>
      <w:tblPr>
        <w:tblStyle w:val="1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06"/>
        <w:gridCol w:w="1156"/>
        <w:gridCol w:w="1391"/>
        <w:gridCol w:w="1432"/>
        <w:gridCol w:w="1434"/>
      </w:tblGrid>
      <w:tr w14:paraId="60DF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jc w:val="center"/>
        </w:trPr>
        <w:tc>
          <w:tcPr>
            <w:tcW w:w="1822" w:type="pct"/>
            <w:tcBorders>
              <w:top w:val="single" w:color="auto" w:sz="4" w:space="0"/>
              <w:left w:val="single" w:color="auto" w:sz="4" w:space="0"/>
              <w:bottom w:val="single" w:color="auto" w:sz="4" w:space="0"/>
              <w:right w:val="single" w:color="auto" w:sz="4" w:space="0"/>
            </w:tcBorders>
            <w:shd w:val="clear" w:color="auto" w:fill="BEBEBE"/>
            <w:vAlign w:val="center"/>
          </w:tcPr>
          <w:p w14:paraId="26DBF81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分类</w:t>
            </w:r>
          </w:p>
        </w:tc>
        <w:tc>
          <w:tcPr>
            <w:tcW w:w="678" w:type="pct"/>
            <w:tcBorders>
              <w:top w:val="single" w:color="auto" w:sz="4" w:space="0"/>
              <w:left w:val="nil"/>
              <w:bottom w:val="single" w:color="auto" w:sz="4" w:space="0"/>
              <w:right w:val="single" w:color="auto" w:sz="4" w:space="0"/>
            </w:tcBorders>
            <w:shd w:val="clear" w:color="auto" w:fill="BEBEBE"/>
            <w:vAlign w:val="center"/>
          </w:tcPr>
          <w:p w14:paraId="73FEDCD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500万元及以下</w:t>
            </w:r>
          </w:p>
        </w:tc>
        <w:tc>
          <w:tcPr>
            <w:tcW w:w="816" w:type="pct"/>
            <w:tcBorders>
              <w:top w:val="single" w:color="auto" w:sz="4" w:space="0"/>
              <w:left w:val="nil"/>
              <w:bottom w:val="single" w:color="auto" w:sz="4" w:space="0"/>
              <w:right w:val="single" w:color="auto" w:sz="4" w:space="0"/>
            </w:tcBorders>
            <w:shd w:val="clear" w:color="auto" w:fill="BEBEBE"/>
            <w:vAlign w:val="center"/>
          </w:tcPr>
          <w:p w14:paraId="598C767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500万元~1000万元</w:t>
            </w:r>
          </w:p>
        </w:tc>
        <w:tc>
          <w:tcPr>
            <w:tcW w:w="840" w:type="pct"/>
            <w:tcBorders>
              <w:top w:val="single" w:color="auto" w:sz="4" w:space="0"/>
              <w:left w:val="nil"/>
              <w:bottom w:val="single" w:color="auto" w:sz="4" w:space="0"/>
              <w:right w:val="single" w:color="auto" w:sz="4" w:space="0"/>
            </w:tcBorders>
            <w:shd w:val="clear" w:color="auto" w:fill="BEBEBE"/>
            <w:vAlign w:val="center"/>
          </w:tcPr>
          <w:p w14:paraId="72BC7465">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1000万元~2000万元</w:t>
            </w:r>
          </w:p>
        </w:tc>
        <w:tc>
          <w:tcPr>
            <w:tcW w:w="841" w:type="pct"/>
            <w:tcBorders>
              <w:top w:val="single" w:color="auto" w:sz="4" w:space="0"/>
              <w:left w:val="nil"/>
              <w:bottom w:val="single" w:color="auto" w:sz="4" w:space="0"/>
              <w:right w:val="single" w:color="auto" w:sz="4" w:space="0"/>
            </w:tcBorders>
            <w:shd w:val="clear" w:color="auto" w:fill="BEBEBE"/>
            <w:vAlign w:val="center"/>
          </w:tcPr>
          <w:p w14:paraId="5AB57165">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2000万元~3000万元</w:t>
            </w:r>
          </w:p>
        </w:tc>
      </w:tr>
      <w:tr w14:paraId="1A9A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22" w:type="pct"/>
            <w:tcBorders>
              <w:top w:val="nil"/>
              <w:left w:val="single" w:color="auto" w:sz="4" w:space="0"/>
              <w:bottom w:val="single" w:color="auto" w:sz="4" w:space="0"/>
              <w:right w:val="single" w:color="auto" w:sz="4" w:space="0"/>
            </w:tcBorders>
            <w:shd w:val="clear" w:color="auto" w:fill="auto"/>
            <w:vAlign w:val="center"/>
          </w:tcPr>
          <w:p w14:paraId="7F85E13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一、编制项目建议书</w:t>
            </w:r>
          </w:p>
        </w:tc>
        <w:tc>
          <w:tcPr>
            <w:tcW w:w="678" w:type="pct"/>
            <w:tcBorders>
              <w:top w:val="nil"/>
              <w:left w:val="nil"/>
              <w:bottom w:val="single" w:color="auto" w:sz="4" w:space="0"/>
              <w:right w:val="single" w:color="auto" w:sz="4" w:space="0"/>
            </w:tcBorders>
            <w:shd w:val="clear" w:color="auto" w:fill="auto"/>
            <w:vAlign w:val="center"/>
          </w:tcPr>
          <w:p w14:paraId="4627EEC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0.5~2</w:t>
            </w:r>
          </w:p>
        </w:tc>
        <w:tc>
          <w:tcPr>
            <w:tcW w:w="816" w:type="pct"/>
            <w:tcBorders>
              <w:top w:val="nil"/>
              <w:left w:val="nil"/>
              <w:bottom w:val="single" w:color="auto" w:sz="4" w:space="0"/>
              <w:right w:val="single" w:color="auto" w:sz="4" w:space="0"/>
            </w:tcBorders>
            <w:shd w:val="clear" w:color="auto" w:fill="auto"/>
            <w:vAlign w:val="center"/>
          </w:tcPr>
          <w:p w14:paraId="3E3F1D9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2~3</w:t>
            </w:r>
          </w:p>
        </w:tc>
        <w:tc>
          <w:tcPr>
            <w:tcW w:w="840" w:type="pct"/>
            <w:tcBorders>
              <w:top w:val="nil"/>
              <w:left w:val="nil"/>
              <w:bottom w:val="single" w:color="auto" w:sz="4" w:space="0"/>
              <w:right w:val="single" w:color="auto" w:sz="4" w:space="0"/>
            </w:tcBorders>
            <w:shd w:val="clear" w:color="auto" w:fill="auto"/>
            <w:vAlign w:val="center"/>
          </w:tcPr>
          <w:p w14:paraId="19053F6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3~4</w:t>
            </w:r>
          </w:p>
        </w:tc>
        <w:tc>
          <w:tcPr>
            <w:tcW w:w="841" w:type="pct"/>
            <w:tcBorders>
              <w:top w:val="nil"/>
              <w:left w:val="nil"/>
              <w:bottom w:val="single" w:color="auto" w:sz="4" w:space="0"/>
              <w:right w:val="single" w:color="auto" w:sz="4" w:space="0"/>
            </w:tcBorders>
            <w:shd w:val="clear" w:color="auto" w:fill="auto"/>
            <w:vAlign w:val="center"/>
          </w:tcPr>
          <w:p w14:paraId="2D9B580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4~6</w:t>
            </w:r>
          </w:p>
        </w:tc>
      </w:tr>
      <w:tr w14:paraId="7FC9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22" w:type="pct"/>
            <w:tcBorders>
              <w:top w:val="nil"/>
              <w:left w:val="single" w:color="auto" w:sz="4" w:space="0"/>
              <w:bottom w:val="single" w:color="auto" w:sz="4" w:space="0"/>
              <w:right w:val="single" w:color="auto" w:sz="4" w:space="0"/>
            </w:tcBorders>
            <w:shd w:val="clear" w:color="auto" w:fill="auto"/>
            <w:vAlign w:val="center"/>
          </w:tcPr>
          <w:p w14:paraId="6B9FF19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二、编制可研报告</w:t>
            </w:r>
          </w:p>
        </w:tc>
        <w:tc>
          <w:tcPr>
            <w:tcW w:w="678" w:type="pct"/>
            <w:tcBorders>
              <w:top w:val="nil"/>
              <w:left w:val="nil"/>
              <w:bottom w:val="single" w:color="auto" w:sz="4" w:space="0"/>
              <w:right w:val="single" w:color="auto" w:sz="4" w:space="0"/>
            </w:tcBorders>
            <w:shd w:val="clear" w:color="auto" w:fill="auto"/>
            <w:vAlign w:val="center"/>
          </w:tcPr>
          <w:p w14:paraId="403A0F5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1~5</w:t>
            </w:r>
          </w:p>
        </w:tc>
        <w:tc>
          <w:tcPr>
            <w:tcW w:w="816" w:type="pct"/>
            <w:tcBorders>
              <w:top w:val="nil"/>
              <w:left w:val="nil"/>
              <w:bottom w:val="single" w:color="auto" w:sz="4" w:space="0"/>
              <w:right w:val="single" w:color="auto" w:sz="4" w:space="0"/>
            </w:tcBorders>
            <w:shd w:val="clear" w:color="auto" w:fill="auto"/>
            <w:vAlign w:val="center"/>
          </w:tcPr>
          <w:p w14:paraId="491E83C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5~7</w:t>
            </w:r>
          </w:p>
        </w:tc>
        <w:tc>
          <w:tcPr>
            <w:tcW w:w="840" w:type="pct"/>
            <w:tcBorders>
              <w:top w:val="nil"/>
              <w:left w:val="nil"/>
              <w:bottom w:val="single" w:color="auto" w:sz="4" w:space="0"/>
              <w:right w:val="single" w:color="auto" w:sz="4" w:space="0"/>
            </w:tcBorders>
            <w:shd w:val="clear" w:color="auto" w:fill="auto"/>
            <w:vAlign w:val="center"/>
          </w:tcPr>
          <w:p w14:paraId="442C97E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7~9</w:t>
            </w:r>
          </w:p>
        </w:tc>
        <w:tc>
          <w:tcPr>
            <w:tcW w:w="841" w:type="pct"/>
            <w:tcBorders>
              <w:top w:val="nil"/>
              <w:left w:val="nil"/>
              <w:bottom w:val="single" w:color="auto" w:sz="4" w:space="0"/>
              <w:right w:val="single" w:color="auto" w:sz="4" w:space="0"/>
            </w:tcBorders>
            <w:shd w:val="clear" w:color="auto" w:fill="auto"/>
            <w:vAlign w:val="center"/>
          </w:tcPr>
          <w:p w14:paraId="14383E8E">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9~12</w:t>
            </w:r>
          </w:p>
        </w:tc>
      </w:tr>
      <w:tr w14:paraId="4412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22" w:type="pct"/>
            <w:tcBorders>
              <w:top w:val="nil"/>
              <w:left w:val="single" w:color="auto" w:sz="4" w:space="0"/>
              <w:bottom w:val="single" w:color="auto" w:sz="4" w:space="0"/>
              <w:right w:val="single" w:color="auto" w:sz="4" w:space="0"/>
            </w:tcBorders>
            <w:shd w:val="clear" w:color="auto" w:fill="auto"/>
            <w:vAlign w:val="center"/>
          </w:tcPr>
          <w:p w14:paraId="144E7BB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三、评估项目建议书</w:t>
            </w:r>
          </w:p>
        </w:tc>
        <w:tc>
          <w:tcPr>
            <w:tcW w:w="678" w:type="pct"/>
            <w:tcBorders>
              <w:top w:val="nil"/>
              <w:left w:val="nil"/>
              <w:bottom w:val="single" w:color="auto" w:sz="4" w:space="0"/>
              <w:right w:val="single" w:color="auto" w:sz="4" w:space="0"/>
            </w:tcBorders>
            <w:shd w:val="clear" w:color="auto" w:fill="auto"/>
            <w:vAlign w:val="center"/>
          </w:tcPr>
          <w:p w14:paraId="3C081A8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0.2~1</w:t>
            </w:r>
          </w:p>
        </w:tc>
        <w:tc>
          <w:tcPr>
            <w:tcW w:w="816" w:type="pct"/>
            <w:tcBorders>
              <w:top w:val="nil"/>
              <w:left w:val="nil"/>
              <w:bottom w:val="single" w:color="auto" w:sz="4" w:space="0"/>
              <w:right w:val="single" w:color="auto" w:sz="4" w:space="0"/>
            </w:tcBorders>
            <w:shd w:val="clear" w:color="auto" w:fill="auto"/>
            <w:vAlign w:val="center"/>
          </w:tcPr>
          <w:p w14:paraId="199D5BA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1~2</w:t>
            </w:r>
          </w:p>
        </w:tc>
        <w:tc>
          <w:tcPr>
            <w:tcW w:w="840" w:type="pct"/>
            <w:tcBorders>
              <w:top w:val="nil"/>
              <w:left w:val="nil"/>
              <w:bottom w:val="single" w:color="auto" w:sz="4" w:space="0"/>
              <w:right w:val="single" w:color="auto" w:sz="4" w:space="0"/>
            </w:tcBorders>
            <w:shd w:val="clear" w:color="auto" w:fill="auto"/>
            <w:vAlign w:val="center"/>
          </w:tcPr>
          <w:p w14:paraId="50D303FE">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2~3</w:t>
            </w:r>
          </w:p>
        </w:tc>
        <w:tc>
          <w:tcPr>
            <w:tcW w:w="841" w:type="pct"/>
            <w:tcBorders>
              <w:top w:val="nil"/>
              <w:left w:val="nil"/>
              <w:bottom w:val="single" w:color="auto" w:sz="4" w:space="0"/>
              <w:right w:val="single" w:color="auto" w:sz="4" w:space="0"/>
            </w:tcBorders>
            <w:shd w:val="clear" w:color="auto" w:fill="auto"/>
            <w:vAlign w:val="center"/>
          </w:tcPr>
          <w:p w14:paraId="0E96175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3~4</w:t>
            </w:r>
          </w:p>
        </w:tc>
      </w:tr>
      <w:tr w14:paraId="077D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822" w:type="pct"/>
            <w:tcBorders>
              <w:top w:val="nil"/>
              <w:left w:val="single" w:color="auto" w:sz="4" w:space="0"/>
              <w:bottom w:val="single" w:color="auto" w:sz="4" w:space="0"/>
              <w:right w:val="single" w:color="auto" w:sz="4" w:space="0"/>
            </w:tcBorders>
            <w:shd w:val="clear" w:color="auto" w:fill="auto"/>
            <w:vAlign w:val="center"/>
          </w:tcPr>
          <w:p w14:paraId="347BFE0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四、评估可研报告</w:t>
            </w:r>
          </w:p>
        </w:tc>
        <w:tc>
          <w:tcPr>
            <w:tcW w:w="678" w:type="pct"/>
            <w:tcBorders>
              <w:top w:val="nil"/>
              <w:left w:val="nil"/>
              <w:bottom w:val="single" w:color="auto" w:sz="4" w:space="0"/>
              <w:right w:val="single" w:color="auto" w:sz="4" w:space="0"/>
            </w:tcBorders>
            <w:shd w:val="clear" w:color="auto" w:fill="auto"/>
            <w:vAlign w:val="center"/>
          </w:tcPr>
          <w:p w14:paraId="36E3D9BC">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0.3~2</w:t>
            </w:r>
          </w:p>
        </w:tc>
        <w:tc>
          <w:tcPr>
            <w:tcW w:w="816" w:type="pct"/>
            <w:tcBorders>
              <w:top w:val="nil"/>
              <w:left w:val="nil"/>
              <w:bottom w:val="single" w:color="auto" w:sz="4" w:space="0"/>
              <w:right w:val="single" w:color="auto" w:sz="4" w:space="0"/>
            </w:tcBorders>
            <w:shd w:val="clear" w:color="auto" w:fill="auto"/>
            <w:vAlign w:val="center"/>
          </w:tcPr>
          <w:p w14:paraId="6D69C07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2~3</w:t>
            </w:r>
          </w:p>
        </w:tc>
        <w:tc>
          <w:tcPr>
            <w:tcW w:w="840" w:type="pct"/>
            <w:tcBorders>
              <w:top w:val="nil"/>
              <w:left w:val="nil"/>
              <w:bottom w:val="single" w:color="auto" w:sz="4" w:space="0"/>
              <w:right w:val="single" w:color="auto" w:sz="4" w:space="0"/>
            </w:tcBorders>
            <w:shd w:val="clear" w:color="auto" w:fill="auto"/>
            <w:vAlign w:val="center"/>
          </w:tcPr>
          <w:p w14:paraId="790AFA6A">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3~4</w:t>
            </w:r>
          </w:p>
        </w:tc>
        <w:tc>
          <w:tcPr>
            <w:tcW w:w="841" w:type="pct"/>
            <w:tcBorders>
              <w:top w:val="nil"/>
              <w:left w:val="nil"/>
              <w:bottom w:val="single" w:color="auto" w:sz="4" w:space="0"/>
              <w:right w:val="single" w:color="auto" w:sz="4" w:space="0"/>
            </w:tcBorders>
            <w:shd w:val="clear" w:color="auto" w:fill="auto"/>
            <w:vAlign w:val="center"/>
          </w:tcPr>
          <w:p w14:paraId="492E331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4~5</w:t>
            </w:r>
          </w:p>
        </w:tc>
      </w:tr>
    </w:tbl>
    <w:p w14:paraId="24C9FB7F">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按照相关取费标准的市场预估价XXX元计列，实际以签订合同金额为准。</w:t>
      </w:r>
    </w:p>
    <w:p w14:paraId="1240FE6B">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4"/>
          <w:lang w:val="en-US" w:eastAsia="zh-CN" w:bidi="ar"/>
        </w:rPr>
        <w:t>工程设计费根据[2002]10号文-工程勘察设计收费标准(2002年修订本)计取，取费标准如下表：</w:t>
      </w:r>
    </w:p>
    <w:p w14:paraId="371BA73A">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76" w:name="_Toc27676"/>
      <w:bookmarkEnd w:id="176"/>
      <w:bookmarkStart w:id="177" w:name="_Toc24066"/>
      <w:bookmarkEnd w:id="177"/>
      <w:bookmarkStart w:id="178" w:name="_Toc11792"/>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2</w:t>
      </w:r>
      <w:r>
        <w:rPr>
          <w:rFonts w:hint="default" w:ascii="Times New Roman" w:hAnsi="Times New Roman" w:eastAsia="黑体" w:cs="Times New Roman"/>
          <w:sz w:val="20"/>
          <w:szCs w:val="20"/>
        </w:rPr>
        <w:fldChar w:fldCharType="end"/>
      </w:r>
      <w:bookmarkStart w:id="179" w:name="_Toc11612"/>
      <w:r>
        <w:rPr>
          <w:rFonts w:hint="default" w:ascii="Times New Roman" w:hAnsi="Times New Roman" w:eastAsia="黑体" w:cs="Times New Roman"/>
          <w:sz w:val="20"/>
          <w:szCs w:val="20"/>
          <w:lang w:val="en-US" w:eastAsia="zh-CN"/>
        </w:rPr>
        <w:t xml:space="preserve"> 勘察设计费收费标准</w:t>
      </w:r>
      <w:bookmarkEnd w:id="178"/>
      <w:bookmarkEnd w:id="179"/>
    </w:p>
    <w:tbl>
      <w:tblPr>
        <w:tblStyle w:val="1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3"/>
        <w:gridCol w:w="3271"/>
        <w:gridCol w:w="3956"/>
      </w:tblGrid>
      <w:tr w14:paraId="6887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759" w:type="pct"/>
            <w:tcBorders>
              <w:top w:val="single" w:color="auto" w:sz="8" w:space="0"/>
              <w:left w:val="single" w:color="auto" w:sz="8" w:space="0"/>
              <w:bottom w:val="single" w:color="auto" w:sz="8" w:space="0"/>
              <w:right w:val="single" w:color="auto" w:sz="8" w:space="0"/>
            </w:tcBorders>
            <w:shd w:val="clear" w:color="auto" w:fill="BEBEBE"/>
            <w:vAlign w:val="center"/>
          </w:tcPr>
          <w:p w14:paraId="78A5270A">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序号</w:t>
            </w:r>
          </w:p>
        </w:tc>
        <w:tc>
          <w:tcPr>
            <w:tcW w:w="1919" w:type="pct"/>
            <w:tcBorders>
              <w:top w:val="single" w:color="auto" w:sz="8" w:space="0"/>
              <w:left w:val="nil"/>
              <w:bottom w:val="single" w:color="auto" w:sz="8" w:space="0"/>
              <w:right w:val="single" w:color="auto" w:sz="8" w:space="0"/>
            </w:tcBorders>
            <w:shd w:val="clear" w:color="auto" w:fill="BEBEBE"/>
            <w:vAlign w:val="center"/>
          </w:tcPr>
          <w:p w14:paraId="5B03C81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计费额</w:t>
            </w:r>
          </w:p>
        </w:tc>
        <w:tc>
          <w:tcPr>
            <w:tcW w:w="2321" w:type="pct"/>
            <w:tcBorders>
              <w:top w:val="single" w:color="auto" w:sz="8" w:space="0"/>
              <w:left w:val="nil"/>
              <w:bottom w:val="single" w:color="auto" w:sz="8" w:space="0"/>
              <w:right w:val="single" w:color="auto" w:sz="8" w:space="0"/>
            </w:tcBorders>
            <w:shd w:val="clear" w:color="auto" w:fill="BEBEBE"/>
            <w:vAlign w:val="center"/>
          </w:tcPr>
          <w:p w14:paraId="635BB9A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收费基价</w:t>
            </w:r>
          </w:p>
        </w:tc>
      </w:tr>
      <w:tr w14:paraId="6BF5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2F862CA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w:t>
            </w:r>
          </w:p>
        </w:tc>
        <w:tc>
          <w:tcPr>
            <w:tcW w:w="1919" w:type="pct"/>
            <w:tcBorders>
              <w:top w:val="nil"/>
              <w:left w:val="nil"/>
              <w:bottom w:val="single" w:color="auto" w:sz="8" w:space="0"/>
              <w:right w:val="single" w:color="auto" w:sz="8" w:space="0"/>
            </w:tcBorders>
            <w:shd w:val="clear" w:color="auto" w:fill="auto"/>
            <w:vAlign w:val="center"/>
          </w:tcPr>
          <w:p w14:paraId="3A56CE5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200</w:t>
            </w:r>
          </w:p>
        </w:tc>
        <w:tc>
          <w:tcPr>
            <w:tcW w:w="2321" w:type="pct"/>
            <w:tcBorders>
              <w:top w:val="nil"/>
              <w:left w:val="nil"/>
              <w:bottom w:val="single" w:color="auto" w:sz="8" w:space="0"/>
              <w:right w:val="single" w:color="auto" w:sz="8" w:space="0"/>
            </w:tcBorders>
            <w:shd w:val="clear" w:color="auto" w:fill="auto"/>
            <w:vAlign w:val="center"/>
          </w:tcPr>
          <w:p w14:paraId="5608D59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9</w:t>
            </w:r>
          </w:p>
        </w:tc>
      </w:tr>
      <w:tr w14:paraId="1966F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16E13AF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w:t>
            </w:r>
          </w:p>
        </w:tc>
        <w:tc>
          <w:tcPr>
            <w:tcW w:w="1919" w:type="pct"/>
            <w:tcBorders>
              <w:top w:val="nil"/>
              <w:left w:val="nil"/>
              <w:bottom w:val="single" w:color="auto" w:sz="8" w:space="0"/>
              <w:right w:val="single" w:color="auto" w:sz="8" w:space="0"/>
            </w:tcBorders>
            <w:shd w:val="clear" w:color="auto" w:fill="auto"/>
            <w:vAlign w:val="center"/>
          </w:tcPr>
          <w:p w14:paraId="20F78E1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500</w:t>
            </w:r>
          </w:p>
        </w:tc>
        <w:tc>
          <w:tcPr>
            <w:tcW w:w="2321" w:type="pct"/>
            <w:tcBorders>
              <w:top w:val="nil"/>
              <w:left w:val="nil"/>
              <w:bottom w:val="single" w:color="auto" w:sz="8" w:space="0"/>
              <w:right w:val="single" w:color="auto" w:sz="8" w:space="0"/>
            </w:tcBorders>
            <w:shd w:val="clear" w:color="auto" w:fill="auto"/>
            <w:vAlign w:val="center"/>
          </w:tcPr>
          <w:p w14:paraId="015EF0C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20.9</w:t>
            </w:r>
          </w:p>
        </w:tc>
      </w:tr>
      <w:tr w14:paraId="08CB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6E57873E">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w:t>
            </w:r>
          </w:p>
        </w:tc>
        <w:tc>
          <w:tcPr>
            <w:tcW w:w="1919" w:type="pct"/>
            <w:tcBorders>
              <w:top w:val="nil"/>
              <w:left w:val="nil"/>
              <w:bottom w:val="single" w:color="auto" w:sz="8" w:space="0"/>
              <w:right w:val="single" w:color="auto" w:sz="8" w:space="0"/>
            </w:tcBorders>
            <w:shd w:val="clear" w:color="auto" w:fill="auto"/>
            <w:vAlign w:val="center"/>
          </w:tcPr>
          <w:p w14:paraId="55A1DE2C">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w:t>
            </w:r>
          </w:p>
        </w:tc>
        <w:tc>
          <w:tcPr>
            <w:tcW w:w="2321" w:type="pct"/>
            <w:tcBorders>
              <w:top w:val="nil"/>
              <w:left w:val="nil"/>
              <w:bottom w:val="single" w:color="auto" w:sz="8" w:space="0"/>
              <w:right w:val="single" w:color="auto" w:sz="8" w:space="0"/>
            </w:tcBorders>
            <w:shd w:val="clear" w:color="auto" w:fill="auto"/>
            <w:vAlign w:val="center"/>
          </w:tcPr>
          <w:p w14:paraId="7FEF061A">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38.8</w:t>
            </w:r>
          </w:p>
        </w:tc>
      </w:tr>
      <w:tr w14:paraId="697B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73D8F22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w:t>
            </w:r>
          </w:p>
        </w:tc>
        <w:tc>
          <w:tcPr>
            <w:tcW w:w="1919" w:type="pct"/>
            <w:tcBorders>
              <w:top w:val="nil"/>
              <w:left w:val="nil"/>
              <w:bottom w:val="single" w:color="auto" w:sz="8" w:space="0"/>
              <w:right w:val="single" w:color="auto" w:sz="8" w:space="0"/>
            </w:tcBorders>
            <w:shd w:val="clear" w:color="auto" w:fill="auto"/>
            <w:vAlign w:val="center"/>
          </w:tcPr>
          <w:p w14:paraId="22D8EDB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3000</w:t>
            </w:r>
          </w:p>
        </w:tc>
        <w:tc>
          <w:tcPr>
            <w:tcW w:w="2321" w:type="pct"/>
            <w:tcBorders>
              <w:top w:val="nil"/>
              <w:left w:val="nil"/>
              <w:bottom w:val="single" w:color="auto" w:sz="8" w:space="0"/>
              <w:right w:val="single" w:color="auto" w:sz="8" w:space="0"/>
            </w:tcBorders>
            <w:shd w:val="clear" w:color="auto" w:fill="auto"/>
            <w:vAlign w:val="center"/>
          </w:tcPr>
          <w:p w14:paraId="4A1DA7F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103.8</w:t>
            </w:r>
          </w:p>
        </w:tc>
      </w:tr>
      <w:tr w14:paraId="3974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3976121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w:t>
            </w:r>
          </w:p>
        </w:tc>
        <w:tc>
          <w:tcPr>
            <w:tcW w:w="1919" w:type="pct"/>
            <w:tcBorders>
              <w:top w:val="nil"/>
              <w:left w:val="nil"/>
              <w:bottom w:val="single" w:color="auto" w:sz="8" w:space="0"/>
              <w:right w:val="single" w:color="auto" w:sz="8" w:space="0"/>
            </w:tcBorders>
            <w:shd w:val="clear" w:color="auto" w:fill="auto"/>
            <w:vAlign w:val="center"/>
          </w:tcPr>
          <w:p w14:paraId="1CA8640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5000</w:t>
            </w:r>
          </w:p>
        </w:tc>
        <w:tc>
          <w:tcPr>
            <w:tcW w:w="2321" w:type="pct"/>
            <w:tcBorders>
              <w:top w:val="nil"/>
              <w:left w:val="nil"/>
              <w:bottom w:val="single" w:color="auto" w:sz="8" w:space="0"/>
              <w:right w:val="single" w:color="auto" w:sz="8" w:space="0"/>
            </w:tcBorders>
            <w:shd w:val="clear" w:color="auto" w:fill="auto"/>
            <w:vAlign w:val="center"/>
          </w:tcPr>
          <w:p w14:paraId="741809C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163.9</w:t>
            </w:r>
          </w:p>
        </w:tc>
      </w:tr>
      <w:tr w14:paraId="09CD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2504C66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1919" w:type="pct"/>
            <w:tcBorders>
              <w:top w:val="nil"/>
              <w:left w:val="nil"/>
              <w:bottom w:val="single" w:color="auto" w:sz="8" w:space="0"/>
              <w:right w:val="single" w:color="auto" w:sz="8" w:space="0"/>
            </w:tcBorders>
            <w:shd w:val="clear" w:color="auto" w:fill="auto"/>
            <w:vAlign w:val="center"/>
          </w:tcPr>
          <w:p w14:paraId="6512C46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8000</w:t>
            </w:r>
          </w:p>
        </w:tc>
        <w:tc>
          <w:tcPr>
            <w:tcW w:w="2321" w:type="pct"/>
            <w:tcBorders>
              <w:top w:val="nil"/>
              <w:left w:val="nil"/>
              <w:bottom w:val="single" w:color="auto" w:sz="8" w:space="0"/>
              <w:right w:val="single" w:color="auto" w:sz="8" w:space="0"/>
            </w:tcBorders>
            <w:shd w:val="clear" w:color="auto" w:fill="auto"/>
            <w:vAlign w:val="center"/>
          </w:tcPr>
          <w:p w14:paraId="7545864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249.6</w:t>
            </w:r>
          </w:p>
        </w:tc>
      </w:tr>
      <w:tr w14:paraId="16D3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59" w:type="pct"/>
            <w:tcBorders>
              <w:top w:val="nil"/>
              <w:left w:val="single" w:color="auto" w:sz="8" w:space="0"/>
              <w:bottom w:val="single" w:color="auto" w:sz="8" w:space="0"/>
              <w:right w:val="single" w:color="auto" w:sz="8" w:space="0"/>
            </w:tcBorders>
            <w:shd w:val="clear" w:color="auto" w:fill="auto"/>
            <w:vAlign w:val="center"/>
          </w:tcPr>
          <w:p w14:paraId="07D8AB0E">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w:t>
            </w:r>
          </w:p>
        </w:tc>
        <w:tc>
          <w:tcPr>
            <w:tcW w:w="1919" w:type="pct"/>
            <w:tcBorders>
              <w:top w:val="nil"/>
              <w:left w:val="nil"/>
              <w:bottom w:val="single" w:color="auto" w:sz="8" w:space="0"/>
              <w:right w:val="single" w:color="auto" w:sz="8" w:space="0"/>
            </w:tcBorders>
            <w:shd w:val="clear" w:color="auto" w:fill="auto"/>
            <w:vAlign w:val="center"/>
          </w:tcPr>
          <w:p w14:paraId="51E6EC8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10000</w:t>
            </w:r>
          </w:p>
        </w:tc>
        <w:tc>
          <w:tcPr>
            <w:tcW w:w="2321" w:type="pct"/>
            <w:tcBorders>
              <w:top w:val="nil"/>
              <w:left w:val="nil"/>
              <w:bottom w:val="single" w:color="auto" w:sz="8" w:space="0"/>
              <w:right w:val="single" w:color="auto" w:sz="8" w:space="0"/>
            </w:tcBorders>
            <w:shd w:val="clear" w:color="auto" w:fill="auto"/>
            <w:vAlign w:val="center"/>
          </w:tcPr>
          <w:p w14:paraId="25C42AF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304.8</w:t>
            </w:r>
          </w:p>
        </w:tc>
      </w:tr>
    </w:tbl>
    <w:p w14:paraId="38AE0438">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按照相关国家取费标准的市场预估价XXX元计列，实际以签订合同金额为准。</w:t>
      </w:r>
    </w:p>
    <w:p w14:paraId="5A227A53">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4"/>
          <w:lang w:val="en-US" w:eastAsia="zh-CN" w:bidi="ar"/>
        </w:rPr>
        <w:t>工程监理费根据《建设工程监理与相关服务收费管理规定》(发改价格[2007]670号)计算。取费标准如下表：</w:t>
      </w:r>
    </w:p>
    <w:p w14:paraId="32CF5D00">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80" w:name="_Toc26220"/>
      <w:bookmarkEnd w:id="180"/>
      <w:bookmarkStart w:id="181" w:name="_Toc22156"/>
      <w:bookmarkEnd w:id="181"/>
      <w:bookmarkStart w:id="182" w:name="_Toc24306"/>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3</w:t>
      </w:r>
      <w:r>
        <w:rPr>
          <w:rFonts w:hint="default" w:ascii="Times New Roman" w:hAnsi="Times New Roman" w:eastAsia="黑体" w:cs="Times New Roman"/>
          <w:sz w:val="20"/>
          <w:szCs w:val="20"/>
        </w:rPr>
        <w:fldChar w:fldCharType="end"/>
      </w:r>
      <w:bookmarkStart w:id="183" w:name="_Toc27638"/>
      <w:r>
        <w:rPr>
          <w:rFonts w:hint="default" w:ascii="Times New Roman" w:hAnsi="Times New Roman" w:eastAsia="黑体" w:cs="Times New Roman"/>
          <w:sz w:val="20"/>
          <w:szCs w:val="20"/>
          <w:lang w:val="en-US" w:eastAsia="zh-CN"/>
        </w:rPr>
        <w:t xml:space="preserve"> 施工监理服务收费基价表</w:t>
      </w:r>
      <w:bookmarkEnd w:id="182"/>
      <w:bookmarkEnd w:id="183"/>
    </w:p>
    <w:tbl>
      <w:tblPr>
        <w:tblStyle w:val="1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8"/>
        <w:gridCol w:w="3276"/>
        <w:gridCol w:w="3806"/>
      </w:tblGrid>
      <w:tr w14:paraId="4FE3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843" w:type="pct"/>
            <w:tcBorders>
              <w:top w:val="single" w:color="auto" w:sz="4" w:space="0"/>
              <w:left w:val="single" w:color="auto" w:sz="4" w:space="0"/>
              <w:bottom w:val="single" w:color="auto" w:sz="4" w:space="0"/>
              <w:right w:val="single" w:color="auto" w:sz="4" w:space="0"/>
            </w:tcBorders>
            <w:shd w:val="clear" w:color="auto" w:fill="BEBEBE"/>
            <w:noWrap/>
            <w:vAlign w:val="center"/>
          </w:tcPr>
          <w:p w14:paraId="176E2CF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序号</w:t>
            </w:r>
          </w:p>
        </w:tc>
        <w:tc>
          <w:tcPr>
            <w:tcW w:w="1921" w:type="pct"/>
            <w:tcBorders>
              <w:top w:val="single" w:color="auto" w:sz="4" w:space="0"/>
              <w:left w:val="nil"/>
              <w:bottom w:val="single" w:color="auto" w:sz="4" w:space="0"/>
              <w:right w:val="single" w:color="auto" w:sz="4" w:space="0"/>
            </w:tcBorders>
            <w:shd w:val="clear" w:color="auto" w:fill="BEBEBE"/>
            <w:noWrap/>
            <w:vAlign w:val="center"/>
          </w:tcPr>
          <w:p w14:paraId="0E26A8E9">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计费额（万元）</w:t>
            </w:r>
          </w:p>
        </w:tc>
        <w:tc>
          <w:tcPr>
            <w:tcW w:w="2232" w:type="pct"/>
            <w:tcBorders>
              <w:top w:val="single" w:color="auto" w:sz="4" w:space="0"/>
              <w:left w:val="nil"/>
              <w:bottom w:val="single" w:color="auto" w:sz="4" w:space="0"/>
              <w:right w:val="single" w:color="auto" w:sz="4" w:space="0"/>
            </w:tcBorders>
            <w:shd w:val="clear" w:color="auto" w:fill="BEBEBE"/>
            <w:noWrap/>
            <w:vAlign w:val="center"/>
          </w:tcPr>
          <w:p w14:paraId="34C6025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收费基价</w:t>
            </w:r>
          </w:p>
        </w:tc>
      </w:tr>
      <w:tr w14:paraId="6C3D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5DADDF2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w:t>
            </w:r>
          </w:p>
        </w:tc>
        <w:tc>
          <w:tcPr>
            <w:tcW w:w="1921" w:type="pct"/>
            <w:tcBorders>
              <w:top w:val="nil"/>
              <w:left w:val="nil"/>
              <w:bottom w:val="single" w:color="auto" w:sz="4" w:space="0"/>
              <w:right w:val="single" w:color="auto" w:sz="4" w:space="0"/>
            </w:tcBorders>
            <w:shd w:val="clear" w:color="auto" w:fill="auto"/>
            <w:noWrap/>
            <w:vAlign w:val="center"/>
          </w:tcPr>
          <w:p w14:paraId="5174771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500</w:t>
            </w:r>
          </w:p>
        </w:tc>
        <w:tc>
          <w:tcPr>
            <w:tcW w:w="2232" w:type="pct"/>
            <w:tcBorders>
              <w:top w:val="nil"/>
              <w:left w:val="nil"/>
              <w:bottom w:val="single" w:color="auto" w:sz="4" w:space="0"/>
              <w:right w:val="single" w:color="auto" w:sz="4" w:space="0"/>
            </w:tcBorders>
            <w:shd w:val="clear" w:color="auto" w:fill="auto"/>
            <w:noWrap/>
            <w:vAlign w:val="center"/>
          </w:tcPr>
          <w:p w14:paraId="59A35C1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16.5 </w:t>
            </w:r>
          </w:p>
        </w:tc>
      </w:tr>
      <w:tr w14:paraId="65E1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6BCCA57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w:t>
            </w:r>
          </w:p>
        </w:tc>
        <w:tc>
          <w:tcPr>
            <w:tcW w:w="1921" w:type="pct"/>
            <w:tcBorders>
              <w:top w:val="nil"/>
              <w:left w:val="nil"/>
              <w:bottom w:val="single" w:color="auto" w:sz="4" w:space="0"/>
              <w:right w:val="single" w:color="auto" w:sz="4" w:space="0"/>
            </w:tcBorders>
            <w:shd w:val="clear" w:color="auto" w:fill="auto"/>
            <w:noWrap/>
            <w:vAlign w:val="center"/>
          </w:tcPr>
          <w:p w14:paraId="14F3640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w:t>
            </w:r>
          </w:p>
        </w:tc>
        <w:tc>
          <w:tcPr>
            <w:tcW w:w="2232" w:type="pct"/>
            <w:tcBorders>
              <w:top w:val="nil"/>
              <w:left w:val="nil"/>
              <w:bottom w:val="single" w:color="auto" w:sz="4" w:space="0"/>
              <w:right w:val="single" w:color="auto" w:sz="4" w:space="0"/>
            </w:tcBorders>
            <w:shd w:val="clear" w:color="auto" w:fill="auto"/>
            <w:noWrap/>
            <w:vAlign w:val="center"/>
          </w:tcPr>
          <w:p w14:paraId="7B8A41B5">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30.1 </w:t>
            </w:r>
          </w:p>
        </w:tc>
      </w:tr>
      <w:tr w14:paraId="00E6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7EF477D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w:t>
            </w:r>
          </w:p>
        </w:tc>
        <w:tc>
          <w:tcPr>
            <w:tcW w:w="1921" w:type="pct"/>
            <w:tcBorders>
              <w:top w:val="nil"/>
              <w:left w:val="nil"/>
              <w:bottom w:val="single" w:color="auto" w:sz="4" w:space="0"/>
              <w:right w:val="single" w:color="auto" w:sz="4" w:space="0"/>
            </w:tcBorders>
            <w:shd w:val="clear" w:color="auto" w:fill="auto"/>
            <w:noWrap/>
            <w:vAlign w:val="center"/>
          </w:tcPr>
          <w:p w14:paraId="3B769F0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3000</w:t>
            </w:r>
          </w:p>
        </w:tc>
        <w:tc>
          <w:tcPr>
            <w:tcW w:w="2232" w:type="pct"/>
            <w:tcBorders>
              <w:top w:val="nil"/>
              <w:left w:val="nil"/>
              <w:bottom w:val="single" w:color="auto" w:sz="4" w:space="0"/>
              <w:right w:val="single" w:color="auto" w:sz="4" w:space="0"/>
            </w:tcBorders>
            <w:shd w:val="clear" w:color="auto" w:fill="auto"/>
            <w:noWrap/>
            <w:vAlign w:val="center"/>
          </w:tcPr>
          <w:p w14:paraId="78630D7C">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78.1 </w:t>
            </w:r>
          </w:p>
        </w:tc>
      </w:tr>
      <w:tr w14:paraId="3838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693C428A">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w:t>
            </w:r>
          </w:p>
        </w:tc>
        <w:tc>
          <w:tcPr>
            <w:tcW w:w="1921" w:type="pct"/>
            <w:tcBorders>
              <w:top w:val="nil"/>
              <w:left w:val="nil"/>
              <w:bottom w:val="single" w:color="auto" w:sz="4" w:space="0"/>
              <w:right w:val="single" w:color="auto" w:sz="4" w:space="0"/>
            </w:tcBorders>
            <w:shd w:val="clear" w:color="auto" w:fill="auto"/>
            <w:noWrap/>
            <w:vAlign w:val="center"/>
          </w:tcPr>
          <w:p w14:paraId="43DECF5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5000</w:t>
            </w:r>
          </w:p>
        </w:tc>
        <w:tc>
          <w:tcPr>
            <w:tcW w:w="2232" w:type="pct"/>
            <w:tcBorders>
              <w:top w:val="nil"/>
              <w:left w:val="nil"/>
              <w:bottom w:val="single" w:color="auto" w:sz="4" w:space="0"/>
              <w:right w:val="single" w:color="auto" w:sz="4" w:space="0"/>
            </w:tcBorders>
            <w:shd w:val="clear" w:color="auto" w:fill="auto"/>
            <w:noWrap/>
            <w:vAlign w:val="center"/>
          </w:tcPr>
          <w:p w14:paraId="2AB647F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120.8 </w:t>
            </w:r>
          </w:p>
        </w:tc>
      </w:tr>
      <w:tr w14:paraId="214E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7EE0495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w:t>
            </w:r>
          </w:p>
        </w:tc>
        <w:tc>
          <w:tcPr>
            <w:tcW w:w="1921" w:type="pct"/>
            <w:tcBorders>
              <w:top w:val="nil"/>
              <w:left w:val="nil"/>
              <w:bottom w:val="single" w:color="auto" w:sz="4" w:space="0"/>
              <w:right w:val="single" w:color="auto" w:sz="4" w:space="0"/>
            </w:tcBorders>
            <w:shd w:val="clear" w:color="auto" w:fill="auto"/>
            <w:noWrap/>
            <w:vAlign w:val="center"/>
          </w:tcPr>
          <w:p w14:paraId="782A9CC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8000</w:t>
            </w:r>
          </w:p>
        </w:tc>
        <w:tc>
          <w:tcPr>
            <w:tcW w:w="2232" w:type="pct"/>
            <w:tcBorders>
              <w:top w:val="nil"/>
              <w:left w:val="nil"/>
              <w:bottom w:val="single" w:color="auto" w:sz="4" w:space="0"/>
              <w:right w:val="single" w:color="auto" w:sz="4" w:space="0"/>
            </w:tcBorders>
            <w:shd w:val="clear" w:color="auto" w:fill="auto"/>
            <w:noWrap/>
            <w:vAlign w:val="center"/>
          </w:tcPr>
          <w:p w14:paraId="60DF4DAE">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181.0 </w:t>
            </w:r>
          </w:p>
        </w:tc>
      </w:tr>
      <w:tr w14:paraId="6CC4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1C710CD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1921" w:type="pct"/>
            <w:tcBorders>
              <w:top w:val="nil"/>
              <w:left w:val="nil"/>
              <w:bottom w:val="single" w:color="auto" w:sz="4" w:space="0"/>
              <w:right w:val="single" w:color="auto" w:sz="4" w:space="0"/>
            </w:tcBorders>
            <w:shd w:val="clear" w:color="auto" w:fill="auto"/>
            <w:noWrap/>
            <w:vAlign w:val="center"/>
          </w:tcPr>
          <w:p w14:paraId="6FA3DB69">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10000</w:t>
            </w:r>
          </w:p>
        </w:tc>
        <w:tc>
          <w:tcPr>
            <w:tcW w:w="2232" w:type="pct"/>
            <w:tcBorders>
              <w:top w:val="nil"/>
              <w:left w:val="nil"/>
              <w:bottom w:val="single" w:color="auto" w:sz="4" w:space="0"/>
              <w:right w:val="single" w:color="auto" w:sz="4" w:space="0"/>
            </w:tcBorders>
            <w:shd w:val="clear" w:color="auto" w:fill="auto"/>
            <w:noWrap/>
            <w:vAlign w:val="center"/>
          </w:tcPr>
          <w:p w14:paraId="4EDAD969">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218.6 </w:t>
            </w:r>
          </w:p>
        </w:tc>
      </w:tr>
      <w:tr w14:paraId="7FDF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0345CC5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w:t>
            </w:r>
          </w:p>
        </w:tc>
        <w:tc>
          <w:tcPr>
            <w:tcW w:w="1921" w:type="pct"/>
            <w:tcBorders>
              <w:top w:val="nil"/>
              <w:left w:val="nil"/>
              <w:bottom w:val="single" w:color="auto" w:sz="4" w:space="0"/>
              <w:right w:val="single" w:color="auto" w:sz="4" w:space="0"/>
            </w:tcBorders>
            <w:shd w:val="clear" w:color="auto" w:fill="auto"/>
            <w:noWrap/>
            <w:vAlign w:val="center"/>
          </w:tcPr>
          <w:p w14:paraId="1D812F7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20000</w:t>
            </w:r>
          </w:p>
        </w:tc>
        <w:tc>
          <w:tcPr>
            <w:tcW w:w="2232" w:type="pct"/>
            <w:tcBorders>
              <w:top w:val="nil"/>
              <w:left w:val="nil"/>
              <w:bottom w:val="single" w:color="auto" w:sz="4" w:space="0"/>
              <w:right w:val="single" w:color="auto" w:sz="4" w:space="0"/>
            </w:tcBorders>
            <w:shd w:val="clear" w:color="auto" w:fill="auto"/>
            <w:noWrap/>
            <w:vAlign w:val="center"/>
          </w:tcPr>
          <w:p w14:paraId="4B668A2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393.4 </w:t>
            </w:r>
          </w:p>
        </w:tc>
      </w:tr>
      <w:tr w14:paraId="5ECB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771BAA7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w:t>
            </w:r>
          </w:p>
        </w:tc>
        <w:tc>
          <w:tcPr>
            <w:tcW w:w="1921" w:type="pct"/>
            <w:tcBorders>
              <w:top w:val="nil"/>
              <w:left w:val="nil"/>
              <w:bottom w:val="single" w:color="auto" w:sz="4" w:space="0"/>
              <w:right w:val="single" w:color="auto" w:sz="4" w:space="0"/>
            </w:tcBorders>
            <w:shd w:val="clear" w:color="auto" w:fill="auto"/>
            <w:noWrap/>
            <w:vAlign w:val="center"/>
          </w:tcPr>
          <w:p w14:paraId="277470E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40000</w:t>
            </w:r>
          </w:p>
        </w:tc>
        <w:tc>
          <w:tcPr>
            <w:tcW w:w="2232" w:type="pct"/>
            <w:tcBorders>
              <w:top w:val="nil"/>
              <w:left w:val="nil"/>
              <w:bottom w:val="single" w:color="auto" w:sz="4" w:space="0"/>
              <w:right w:val="single" w:color="auto" w:sz="4" w:space="0"/>
            </w:tcBorders>
            <w:shd w:val="clear" w:color="auto" w:fill="auto"/>
            <w:noWrap/>
            <w:vAlign w:val="center"/>
          </w:tcPr>
          <w:p w14:paraId="4FD768A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708.2 </w:t>
            </w:r>
          </w:p>
        </w:tc>
      </w:tr>
      <w:tr w14:paraId="4C9D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7F5431C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9</w:t>
            </w:r>
          </w:p>
        </w:tc>
        <w:tc>
          <w:tcPr>
            <w:tcW w:w="1921" w:type="pct"/>
            <w:tcBorders>
              <w:top w:val="nil"/>
              <w:left w:val="nil"/>
              <w:bottom w:val="single" w:color="auto" w:sz="4" w:space="0"/>
              <w:right w:val="single" w:color="auto" w:sz="4" w:space="0"/>
            </w:tcBorders>
            <w:shd w:val="clear" w:color="auto" w:fill="auto"/>
            <w:noWrap/>
            <w:vAlign w:val="center"/>
          </w:tcPr>
          <w:p w14:paraId="6311684C">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60000</w:t>
            </w:r>
          </w:p>
        </w:tc>
        <w:tc>
          <w:tcPr>
            <w:tcW w:w="2232" w:type="pct"/>
            <w:tcBorders>
              <w:top w:val="nil"/>
              <w:left w:val="nil"/>
              <w:bottom w:val="single" w:color="auto" w:sz="4" w:space="0"/>
              <w:right w:val="single" w:color="auto" w:sz="4" w:space="0"/>
            </w:tcBorders>
            <w:shd w:val="clear" w:color="auto" w:fill="auto"/>
            <w:noWrap/>
            <w:vAlign w:val="center"/>
          </w:tcPr>
          <w:p w14:paraId="769F2793">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991.4 </w:t>
            </w:r>
          </w:p>
        </w:tc>
      </w:tr>
      <w:tr w14:paraId="0B66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4CAA67A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w:t>
            </w:r>
          </w:p>
        </w:tc>
        <w:tc>
          <w:tcPr>
            <w:tcW w:w="1921" w:type="pct"/>
            <w:tcBorders>
              <w:top w:val="nil"/>
              <w:left w:val="nil"/>
              <w:bottom w:val="single" w:color="auto" w:sz="4" w:space="0"/>
              <w:right w:val="single" w:color="auto" w:sz="4" w:space="0"/>
            </w:tcBorders>
            <w:shd w:val="clear" w:color="auto" w:fill="auto"/>
            <w:noWrap/>
            <w:vAlign w:val="center"/>
          </w:tcPr>
          <w:p w14:paraId="168FE597">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80000</w:t>
            </w:r>
          </w:p>
        </w:tc>
        <w:tc>
          <w:tcPr>
            <w:tcW w:w="2232" w:type="pct"/>
            <w:tcBorders>
              <w:top w:val="nil"/>
              <w:left w:val="nil"/>
              <w:bottom w:val="single" w:color="auto" w:sz="4" w:space="0"/>
              <w:right w:val="single" w:color="auto" w:sz="4" w:space="0"/>
            </w:tcBorders>
            <w:shd w:val="clear" w:color="auto" w:fill="auto"/>
            <w:noWrap/>
            <w:vAlign w:val="center"/>
          </w:tcPr>
          <w:p w14:paraId="36744C2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1255.8 </w:t>
            </w:r>
          </w:p>
        </w:tc>
      </w:tr>
      <w:tr w14:paraId="6CF0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6D9ABE95">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11</w:t>
            </w:r>
          </w:p>
        </w:tc>
        <w:tc>
          <w:tcPr>
            <w:tcW w:w="1921" w:type="pct"/>
            <w:tcBorders>
              <w:top w:val="nil"/>
              <w:left w:val="nil"/>
              <w:bottom w:val="single" w:color="auto" w:sz="4" w:space="0"/>
              <w:right w:val="single" w:color="auto" w:sz="4" w:space="0"/>
            </w:tcBorders>
            <w:shd w:val="clear" w:color="auto" w:fill="auto"/>
            <w:noWrap/>
            <w:vAlign w:val="center"/>
          </w:tcPr>
          <w:p w14:paraId="03E3973D">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100000</w:t>
            </w:r>
          </w:p>
        </w:tc>
        <w:tc>
          <w:tcPr>
            <w:tcW w:w="2232" w:type="pct"/>
            <w:tcBorders>
              <w:top w:val="nil"/>
              <w:left w:val="nil"/>
              <w:bottom w:val="single" w:color="auto" w:sz="4" w:space="0"/>
              <w:right w:val="single" w:color="auto" w:sz="4" w:space="0"/>
            </w:tcBorders>
            <w:shd w:val="clear" w:color="auto" w:fill="auto"/>
            <w:noWrap/>
            <w:vAlign w:val="center"/>
          </w:tcPr>
          <w:p w14:paraId="2F82C3A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1507.0 </w:t>
            </w:r>
          </w:p>
        </w:tc>
      </w:tr>
      <w:tr w14:paraId="6A7A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5578CF0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12</w:t>
            </w:r>
          </w:p>
        </w:tc>
        <w:tc>
          <w:tcPr>
            <w:tcW w:w="1921" w:type="pct"/>
            <w:tcBorders>
              <w:top w:val="nil"/>
              <w:left w:val="nil"/>
              <w:bottom w:val="single" w:color="auto" w:sz="4" w:space="0"/>
              <w:right w:val="single" w:color="auto" w:sz="4" w:space="0"/>
            </w:tcBorders>
            <w:shd w:val="clear" w:color="auto" w:fill="auto"/>
            <w:noWrap/>
            <w:vAlign w:val="center"/>
          </w:tcPr>
          <w:p w14:paraId="0254840C">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200000</w:t>
            </w:r>
          </w:p>
        </w:tc>
        <w:tc>
          <w:tcPr>
            <w:tcW w:w="2232" w:type="pct"/>
            <w:tcBorders>
              <w:top w:val="nil"/>
              <w:left w:val="nil"/>
              <w:bottom w:val="single" w:color="auto" w:sz="4" w:space="0"/>
              <w:right w:val="single" w:color="auto" w:sz="4" w:space="0"/>
            </w:tcBorders>
            <w:shd w:val="clear" w:color="auto" w:fill="auto"/>
            <w:noWrap/>
            <w:vAlign w:val="center"/>
          </w:tcPr>
          <w:p w14:paraId="1F03144F">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2712.5 </w:t>
            </w:r>
          </w:p>
        </w:tc>
      </w:tr>
      <w:tr w14:paraId="41A7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2052E036">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13</w:t>
            </w:r>
          </w:p>
        </w:tc>
        <w:tc>
          <w:tcPr>
            <w:tcW w:w="1921" w:type="pct"/>
            <w:tcBorders>
              <w:top w:val="nil"/>
              <w:left w:val="nil"/>
              <w:bottom w:val="single" w:color="auto" w:sz="4" w:space="0"/>
              <w:right w:val="single" w:color="auto" w:sz="4" w:space="0"/>
            </w:tcBorders>
            <w:shd w:val="clear" w:color="auto" w:fill="auto"/>
            <w:noWrap/>
            <w:vAlign w:val="center"/>
          </w:tcPr>
          <w:p w14:paraId="69218980">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400000</w:t>
            </w:r>
          </w:p>
        </w:tc>
        <w:tc>
          <w:tcPr>
            <w:tcW w:w="2232" w:type="pct"/>
            <w:tcBorders>
              <w:top w:val="nil"/>
              <w:left w:val="nil"/>
              <w:bottom w:val="single" w:color="auto" w:sz="4" w:space="0"/>
              <w:right w:val="single" w:color="auto" w:sz="4" w:space="0"/>
            </w:tcBorders>
            <w:shd w:val="clear" w:color="auto" w:fill="auto"/>
            <w:noWrap/>
            <w:vAlign w:val="center"/>
          </w:tcPr>
          <w:p w14:paraId="468DE488">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4882.6 </w:t>
            </w:r>
          </w:p>
        </w:tc>
      </w:tr>
      <w:tr w14:paraId="48628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4BE3FAE5">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14</w:t>
            </w:r>
          </w:p>
        </w:tc>
        <w:tc>
          <w:tcPr>
            <w:tcW w:w="1921" w:type="pct"/>
            <w:tcBorders>
              <w:top w:val="nil"/>
              <w:left w:val="nil"/>
              <w:bottom w:val="single" w:color="auto" w:sz="4" w:space="0"/>
              <w:right w:val="single" w:color="auto" w:sz="4" w:space="0"/>
            </w:tcBorders>
            <w:shd w:val="clear" w:color="auto" w:fill="auto"/>
            <w:noWrap/>
            <w:vAlign w:val="center"/>
          </w:tcPr>
          <w:p w14:paraId="65F39DA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600000</w:t>
            </w:r>
          </w:p>
        </w:tc>
        <w:tc>
          <w:tcPr>
            <w:tcW w:w="2232" w:type="pct"/>
            <w:tcBorders>
              <w:top w:val="nil"/>
              <w:left w:val="nil"/>
              <w:bottom w:val="single" w:color="auto" w:sz="4" w:space="0"/>
              <w:right w:val="single" w:color="auto" w:sz="4" w:space="0"/>
            </w:tcBorders>
            <w:shd w:val="clear" w:color="auto" w:fill="auto"/>
            <w:noWrap/>
            <w:vAlign w:val="center"/>
          </w:tcPr>
          <w:p w14:paraId="3BCCA5B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6835.6 </w:t>
            </w:r>
          </w:p>
        </w:tc>
      </w:tr>
      <w:tr w14:paraId="029D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3AC1BF22">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15</w:t>
            </w:r>
          </w:p>
        </w:tc>
        <w:tc>
          <w:tcPr>
            <w:tcW w:w="1921" w:type="pct"/>
            <w:tcBorders>
              <w:top w:val="nil"/>
              <w:left w:val="nil"/>
              <w:bottom w:val="single" w:color="auto" w:sz="4" w:space="0"/>
              <w:right w:val="single" w:color="auto" w:sz="4" w:space="0"/>
            </w:tcBorders>
            <w:shd w:val="clear" w:color="auto" w:fill="auto"/>
            <w:noWrap/>
            <w:vAlign w:val="center"/>
          </w:tcPr>
          <w:p w14:paraId="49D79D94">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800000</w:t>
            </w:r>
          </w:p>
        </w:tc>
        <w:tc>
          <w:tcPr>
            <w:tcW w:w="2232" w:type="pct"/>
            <w:tcBorders>
              <w:top w:val="nil"/>
              <w:left w:val="nil"/>
              <w:bottom w:val="single" w:color="auto" w:sz="4" w:space="0"/>
              <w:right w:val="single" w:color="auto" w:sz="4" w:space="0"/>
            </w:tcBorders>
            <w:shd w:val="clear" w:color="auto" w:fill="auto"/>
            <w:noWrap/>
            <w:vAlign w:val="center"/>
          </w:tcPr>
          <w:p w14:paraId="20FD6C1B">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8658.4 </w:t>
            </w:r>
          </w:p>
        </w:tc>
      </w:tr>
      <w:tr w14:paraId="197A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843" w:type="pct"/>
            <w:tcBorders>
              <w:top w:val="nil"/>
              <w:left w:val="single" w:color="auto" w:sz="4" w:space="0"/>
              <w:bottom w:val="single" w:color="auto" w:sz="4" w:space="0"/>
              <w:right w:val="single" w:color="auto" w:sz="4" w:space="0"/>
            </w:tcBorders>
            <w:shd w:val="clear" w:color="auto" w:fill="auto"/>
            <w:noWrap/>
            <w:vAlign w:val="center"/>
          </w:tcPr>
          <w:p w14:paraId="20E49D39">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16</w:t>
            </w:r>
          </w:p>
        </w:tc>
        <w:tc>
          <w:tcPr>
            <w:tcW w:w="1921" w:type="pct"/>
            <w:tcBorders>
              <w:top w:val="nil"/>
              <w:left w:val="nil"/>
              <w:bottom w:val="single" w:color="auto" w:sz="4" w:space="0"/>
              <w:right w:val="single" w:color="auto" w:sz="4" w:space="0"/>
            </w:tcBorders>
            <w:shd w:val="clear" w:color="auto" w:fill="auto"/>
            <w:noWrap/>
            <w:vAlign w:val="center"/>
          </w:tcPr>
          <w:p w14:paraId="513B3F41">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1000000</w:t>
            </w:r>
          </w:p>
        </w:tc>
        <w:tc>
          <w:tcPr>
            <w:tcW w:w="2232" w:type="pct"/>
            <w:tcBorders>
              <w:top w:val="nil"/>
              <w:left w:val="nil"/>
              <w:bottom w:val="single" w:color="auto" w:sz="4" w:space="0"/>
              <w:right w:val="single" w:color="auto" w:sz="4" w:space="0"/>
            </w:tcBorders>
            <w:shd w:val="clear" w:color="auto" w:fill="auto"/>
            <w:noWrap/>
            <w:vAlign w:val="center"/>
          </w:tcPr>
          <w:p w14:paraId="02FA6F8A">
            <w:pPr>
              <w:keepNext w:val="0"/>
              <w:keepLines w:val="0"/>
              <w:widowControl w:val="0"/>
              <w:suppressLineNumbers w:val="0"/>
              <w:spacing w:before="0" w:beforeAutospacing="0" w:after="0" w:afterAutospacing="0"/>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 xml:space="preserve">10390.1 </w:t>
            </w:r>
          </w:p>
        </w:tc>
      </w:tr>
    </w:tbl>
    <w:p w14:paraId="53AA081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按照相关取费标准的市场预估价XXX元计列，实际以签订合同金额为准。</w:t>
      </w:r>
    </w:p>
    <w:p w14:paraId="5DC96281">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4"/>
          <w:lang w:val="en-US" w:eastAsia="zh-CN" w:bidi="ar"/>
        </w:rPr>
        <w:t>全过程造价咨询服务费根据中价协［2013］35号计算参考。取费标准如下表：</w:t>
      </w:r>
    </w:p>
    <w:p w14:paraId="3CF16C9E">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84" w:name="_Toc31396"/>
      <w:bookmarkEnd w:id="184"/>
      <w:bookmarkStart w:id="185" w:name="_Toc25192"/>
      <w:bookmarkEnd w:id="185"/>
      <w:bookmarkStart w:id="186" w:name="_Toc21244"/>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4</w:t>
      </w:r>
      <w:r>
        <w:rPr>
          <w:rFonts w:hint="default" w:ascii="Times New Roman" w:hAnsi="Times New Roman" w:eastAsia="黑体" w:cs="Times New Roman"/>
          <w:sz w:val="20"/>
          <w:szCs w:val="20"/>
        </w:rPr>
        <w:fldChar w:fldCharType="end"/>
      </w:r>
      <w:bookmarkStart w:id="187" w:name="_Toc22295"/>
      <w:r>
        <w:rPr>
          <w:rFonts w:hint="default" w:ascii="Times New Roman" w:hAnsi="Times New Roman" w:eastAsia="黑体" w:cs="Times New Roman"/>
          <w:sz w:val="20"/>
          <w:szCs w:val="20"/>
          <w:lang w:val="en-US" w:eastAsia="zh-CN"/>
        </w:rPr>
        <w:t xml:space="preserve"> 全过程造价咨询服务费收费标准</w:t>
      </w:r>
      <w:bookmarkEnd w:id="186"/>
      <w:bookmarkEnd w:id="187"/>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9"/>
        <w:gridCol w:w="497"/>
        <w:gridCol w:w="1952"/>
        <w:gridCol w:w="729"/>
        <w:gridCol w:w="999"/>
        <w:gridCol w:w="1099"/>
        <w:gridCol w:w="1299"/>
        <w:gridCol w:w="1399"/>
      </w:tblGrid>
      <w:tr w14:paraId="3E17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blHead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BEBEBE"/>
            <w:tcMar>
              <w:top w:w="15" w:type="dxa"/>
              <w:left w:w="15" w:type="dxa"/>
              <w:right w:w="15" w:type="dxa"/>
            </w:tcMar>
            <w:vAlign w:val="center"/>
          </w:tcPr>
          <w:p w14:paraId="7AC26259">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序号</w:t>
            </w:r>
          </w:p>
        </w:tc>
        <w:tc>
          <w:tcPr>
            <w:tcW w:w="0" w:type="auto"/>
            <w:vMerge w:val="restart"/>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38F39FAF">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咨询项目名称</w:t>
            </w:r>
          </w:p>
        </w:tc>
        <w:tc>
          <w:tcPr>
            <w:tcW w:w="0" w:type="auto"/>
            <w:vMerge w:val="restart"/>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18C09DCD">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工作内容</w:t>
            </w:r>
          </w:p>
        </w:tc>
        <w:tc>
          <w:tcPr>
            <w:tcW w:w="0" w:type="auto"/>
            <w:vMerge w:val="restart"/>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29A3BD6D">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收费基数（X）</w:t>
            </w:r>
          </w:p>
        </w:tc>
        <w:tc>
          <w:tcPr>
            <w:tcW w:w="0" w:type="auto"/>
            <w:gridSpan w:val="4"/>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65DBF1E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划分标准（万元）</w:t>
            </w:r>
          </w:p>
        </w:tc>
      </w:tr>
      <w:tr w14:paraId="54F7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blHead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BEBEBE"/>
            <w:tcMar>
              <w:top w:w="15" w:type="dxa"/>
              <w:left w:w="15" w:type="dxa"/>
              <w:right w:w="15" w:type="dxa"/>
            </w:tcMar>
            <w:vAlign w:val="center"/>
          </w:tcPr>
          <w:p w14:paraId="7967B4F1">
            <w:pPr>
              <w:keepNext w:val="0"/>
              <w:keepLines w:val="0"/>
              <w:suppressLineNumbers w:val="0"/>
              <w:spacing w:before="0" w:beforeAutospacing="0" w:after="0" w:afterAutospacing="0"/>
              <w:ind w:left="0" w:right="0"/>
              <w:rPr>
                <w:rFonts w:hint="default" w:ascii="Times New Roman" w:hAnsi="Times New Roman" w:cs="Times New Roman"/>
                <w:b/>
                <w:bCs/>
                <w:sz w:val="20"/>
                <w:szCs w:val="20"/>
              </w:rPr>
            </w:pPr>
          </w:p>
        </w:tc>
        <w:tc>
          <w:tcPr>
            <w:tcW w:w="0" w:type="auto"/>
            <w:vMerge w:val="continue"/>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2E69DB84">
            <w:pPr>
              <w:keepNext w:val="0"/>
              <w:keepLines w:val="0"/>
              <w:suppressLineNumbers w:val="0"/>
              <w:spacing w:before="0" w:beforeAutospacing="0" w:after="0" w:afterAutospacing="0"/>
              <w:ind w:left="0" w:right="0"/>
              <w:rPr>
                <w:rFonts w:hint="default" w:ascii="Times New Roman" w:hAnsi="Times New Roman" w:cs="Times New Roman"/>
                <w:b/>
                <w:bCs/>
                <w:sz w:val="20"/>
                <w:szCs w:val="20"/>
              </w:rPr>
            </w:pPr>
          </w:p>
        </w:tc>
        <w:tc>
          <w:tcPr>
            <w:tcW w:w="0" w:type="auto"/>
            <w:vMerge w:val="continue"/>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715DA5D4">
            <w:pPr>
              <w:keepNext w:val="0"/>
              <w:keepLines w:val="0"/>
              <w:suppressLineNumbers w:val="0"/>
              <w:spacing w:before="0" w:beforeAutospacing="0" w:after="0" w:afterAutospacing="0"/>
              <w:ind w:left="0" w:right="0"/>
              <w:rPr>
                <w:rFonts w:hint="default" w:ascii="Times New Roman" w:hAnsi="Times New Roman" w:cs="Times New Roman"/>
                <w:b/>
                <w:bCs/>
                <w:sz w:val="20"/>
                <w:szCs w:val="20"/>
              </w:rPr>
            </w:pPr>
          </w:p>
        </w:tc>
        <w:tc>
          <w:tcPr>
            <w:tcW w:w="0" w:type="auto"/>
            <w:vMerge w:val="continue"/>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28B3FA5F">
            <w:pPr>
              <w:keepNext w:val="0"/>
              <w:keepLines w:val="0"/>
              <w:suppressLineNumbers w:val="0"/>
              <w:spacing w:before="0" w:beforeAutospacing="0" w:after="0" w:afterAutospacing="0"/>
              <w:ind w:left="0" w:right="0"/>
              <w:rPr>
                <w:rFonts w:hint="default" w:ascii="Times New Roman" w:hAnsi="Times New Roman" w:cs="Times New Roman"/>
                <w:b/>
                <w:bCs/>
                <w:sz w:val="20"/>
                <w:szCs w:val="20"/>
              </w:rPr>
            </w:pPr>
          </w:p>
        </w:tc>
        <w:tc>
          <w:tcPr>
            <w:tcW w:w="0" w:type="auto"/>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73A74778">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200&lt;X≤500</w:t>
            </w:r>
          </w:p>
        </w:tc>
        <w:tc>
          <w:tcPr>
            <w:tcW w:w="0" w:type="auto"/>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3358E3F4">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500&lt;X≤2000</w:t>
            </w:r>
          </w:p>
        </w:tc>
        <w:tc>
          <w:tcPr>
            <w:tcW w:w="0" w:type="auto"/>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09574A8F">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2000&lt;X≤10000</w:t>
            </w:r>
          </w:p>
        </w:tc>
        <w:tc>
          <w:tcPr>
            <w:tcW w:w="0" w:type="auto"/>
            <w:tcBorders>
              <w:top w:val="single" w:color="000000" w:sz="4" w:space="0"/>
              <w:left w:val="nil"/>
              <w:bottom w:val="single" w:color="000000" w:sz="4" w:space="0"/>
              <w:right w:val="single" w:color="000000" w:sz="4" w:space="0"/>
            </w:tcBorders>
            <w:shd w:val="clear" w:color="auto" w:fill="BEBEBE"/>
            <w:tcMar>
              <w:top w:w="15" w:type="dxa"/>
              <w:left w:w="15" w:type="dxa"/>
              <w:right w:w="15" w:type="dxa"/>
            </w:tcMar>
            <w:vAlign w:val="center"/>
          </w:tcPr>
          <w:p w14:paraId="3795BCB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10000&lt;X≤50000</w:t>
            </w:r>
          </w:p>
        </w:tc>
      </w:tr>
      <w:tr w14:paraId="4324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74C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C5B669">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工程概算编制</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D88F5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依据初步设计文件计算工程量，套用概算定额，编制工程概算。</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29F948">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054768">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BFA0F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806D9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C2223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1.6‰</w:t>
            </w:r>
          </w:p>
        </w:tc>
      </w:tr>
      <w:tr w14:paraId="53C3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5A1B">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892844">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工程量清单编制</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EA325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依据施工图设计计算工程量，按工程量清单计价规范编制工程量清单，包括工程量和特征描述。</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B0329F">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5E9DB0">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7468A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D74E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2.2‰</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22688B">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1.8‰</w:t>
            </w:r>
          </w:p>
        </w:tc>
      </w:tr>
      <w:tr w14:paraId="23B8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780A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846F82">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招标控制价编制</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53E371">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依据发布的工程量清单，编制招标控制价。</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B9CC57">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F4C27D">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566AD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1.6‰</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0E7C33">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6F732F">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1.2‰</w:t>
            </w:r>
          </w:p>
        </w:tc>
      </w:tr>
      <w:tr w14:paraId="24A29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BCFA1">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BFEEB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工程预算编制</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C13BBF">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依据施工图设计计算工程量，套用预算定额，编制工程预算。</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D75123">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EA99D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AE5BD">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D69DE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17A23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2‰</w:t>
            </w:r>
          </w:p>
        </w:tc>
      </w:tr>
      <w:tr w14:paraId="1A44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96EC3">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EC902B">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工程结算审查</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798E71">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依据发承包合同，进行工程量价调整，确定工程结算金额。</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E5FBE3">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352FE2">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9ACC0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6F74A7">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A75B2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4‰</w:t>
            </w:r>
          </w:p>
        </w:tc>
      </w:tr>
      <w:tr w14:paraId="28CE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222BA">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2859B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全过程造价咨询</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138202">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编制工程量清单、招标控制价、施工过程造价管理、进行工程结算审查。</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91C9F7">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C068C3">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B1DC11">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353B2E">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B6483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w:t>
            </w:r>
          </w:p>
        </w:tc>
      </w:tr>
      <w:tr w14:paraId="2008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786C9">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3A07C4">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竣工决算编制</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D8AEE9">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依据工程结算成果文件和财务资料编制竣工决算</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88115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建安工程费用</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A2B5EB">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0C5C3D">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402308">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EE2247">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0.8‰</w:t>
            </w:r>
          </w:p>
        </w:tc>
      </w:tr>
      <w:tr w14:paraId="4DD0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E2448">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C887C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工程造价纠纷鉴定</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9D7AD1">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对纠纷项目的工程造价以及由此延伸而引起的经济问题，进行鉴别和判断并提供鉴定意见。</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BE2886">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鉴定标的额</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E92766">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8FC3F5">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90A3FC">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8374DB">
            <w:pPr>
              <w:keepNext w:val="0"/>
              <w:keepLines w:val="0"/>
              <w:widowControl w:val="0"/>
              <w:suppressLineNumbers w:val="0"/>
              <w:spacing w:before="0" w:beforeAutospacing="0" w:after="0" w:afterAutospacing="0" w:line="360" w:lineRule="auto"/>
              <w:ind w:left="0" w:right="0" w:firstLine="0" w:firstLineChars="0"/>
              <w:jc w:val="center"/>
              <w:rPr>
                <w:rFonts w:hint="default" w:ascii="Times New Roman" w:hAnsi="Times New Roman" w:eastAsia="宋体" w:cs="Times New Roman"/>
                <w:kern w:val="2"/>
                <w:sz w:val="20"/>
                <w:szCs w:val="20"/>
              </w:rPr>
            </w:pPr>
            <w:r>
              <w:rPr>
                <w:rFonts w:hint="default" w:ascii="Times New Roman" w:hAnsi="Times New Roman" w:eastAsia="宋体" w:cs="Times New Roman"/>
                <w:kern w:val="2"/>
                <w:sz w:val="20"/>
                <w:szCs w:val="20"/>
                <w:lang w:val="en-US" w:eastAsia="zh-CN" w:bidi="ar"/>
              </w:rPr>
              <w:t>5‰</w:t>
            </w:r>
          </w:p>
        </w:tc>
      </w:tr>
    </w:tbl>
    <w:p w14:paraId="00A48612">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按照相关取费标准的市场预估价XXX元计列，实际以签订合同金额为准。</w:t>
      </w:r>
    </w:p>
    <w:p w14:paraId="517CE760">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4"/>
          <w:lang w:val="en-US" w:eastAsia="zh-CN" w:bidi="ar"/>
        </w:rPr>
        <w:t>工程招标代理服务费根据《中华人民共和国招标投标法》《中华人民共和国政府采购法》《国家发展改革委关于降低部分建设项目收费标准规范收费行为等有关问题的通知》(发改价格[2011]534号)《招标代理服务收费管理暂行办法》(计价格[2002]1980号)计算。取费标准如下表：</w:t>
      </w:r>
    </w:p>
    <w:p w14:paraId="52BA586A">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88" w:name="_Toc28997"/>
      <w:bookmarkEnd w:id="188"/>
      <w:bookmarkStart w:id="189" w:name="_Toc4552"/>
      <w:bookmarkEnd w:id="189"/>
      <w:bookmarkStart w:id="190" w:name="_Toc6255"/>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5</w:t>
      </w:r>
      <w:r>
        <w:rPr>
          <w:rFonts w:hint="default" w:ascii="Times New Roman" w:hAnsi="Times New Roman" w:eastAsia="黑体" w:cs="Times New Roman"/>
          <w:sz w:val="20"/>
          <w:szCs w:val="20"/>
        </w:rPr>
        <w:fldChar w:fldCharType="end"/>
      </w:r>
      <w:bookmarkStart w:id="191" w:name="_Toc11555"/>
      <w:r>
        <w:rPr>
          <w:rFonts w:hint="default" w:ascii="Times New Roman" w:hAnsi="Times New Roman" w:eastAsia="黑体" w:cs="Times New Roman"/>
          <w:sz w:val="20"/>
          <w:szCs w:val="20"/>
          <w:lang w:val="en-US" w:eastAsia="zh-CN"/>
        </w:rPr>
        <w:t xml:space="preserve"> 招标代理服务收费标准</w:t>
      </w:r>
      <w:bookmarkEnd w:id="190"/>
      <w:bookmarkEnd w:id="191"/>
    </w:p>
    <w:tbl>
      <w:tblPr>
        <w:tblStyle w:val="17"/>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1733"/>
        <w:gridCol w:w="1700"/>
        <w:gridCol w:w="2010"/>
      </w:tblGrid>
      <w:tr w14:paraId="6D28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1805" w:type="pct"/>
            <w:tcBorders>
              <w:top w:val="single" w:color="000000" w:sz="4" w:space="0"/>
              <w:left w:val="single" w:color="000000" w:sz="4" w:space="0"/>
              <w:bottom w:val="nil"/>
              <w:right w:val="single" w:color="000000" w:sz="4" w:space="0"/>
            </w:tcBorders>
            <w:shd w:val="clear" w:color="auto" w:fill="BEBEBE"/>
            <w:vAlign w:val="center"/>
          </w:tcPr>
          <w:p w14:paraId="451570B1">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b/>
                <w:bCs/>
                <w:kern w:val="0"/>
                <w:sz w:val="20"/>
                <w:szCs w:val="20"/>
                <w:vertAlign w:val="baseline"/>
              </w:rPr>
            </w:pPr>
            <w:r>
              <w:rPr>
                <w:rFonts w:hint="default" w:ascii="Times New Roman" w:hAnsi="Times New Roman" w:eastAsia="宋体" w:cs="Times New Roman"/>
                <w:b/>
                <w:bCs/>
                <w:kern w:val="0"/>
                <w:sz w:val="20"/>
                <w:szCs w:val="20"/>
                <w:vertAlign w:val="baseline"/>
                <w:lang w:val="en-US" w:eastAsia="zh-CN" w:bidi="ar"/>
              </w:rPr>
              <w:t>服务类型</w:t>
            </w:r>
          </w:p>
        </w:tc>
        <w:tc>
          <w:tcPr>
            <w:tcW w:w="1017" w:type="pct"/>
            <w:vMerge w:val="restart"/>
            <w:tcBorders>
              <w:top w:val="single" w:color="000000" w:sz="4" w:space="0"/>
              <w:left w:val="nil"/>
              <w:bottom w:val="single" w:color="000000" w:sz="4" w:space="0"/>
              <w:right w:val="single" w:color="000000" w:sz="4" w:space="0"/>
            </w:tcBorders>
            <w:shd w:val="clear" w:color="auto" w:fill="BEBEBE"/>
            <w:vAlign w:val="center"/>
          </w:tcPr>
          <w:p w14:paraId="70C86863">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b/>
                <w:bCs/>
                <w:kern w:val="0"/>
                <w:sz w:val="20"/>
                <w:szCs w:val="20"/>
                <w:vertAlign w:val="baseline"/>
              </w:rPr>
            </w:pPr>
            <w:r>
              <w:rPr>
                <w:rFonts w:hint="default" w:ascii="Times New Roman" w:hAnsi="Times New Roman" w:eastAsia="宋体" w:cs="Times New Roman"/>
                <w:b/>
                <w:bCs/>
                <w:kern w:val="0"/>
                <w:sz w:val="20"/>
                <w:szCs w:val="20"/>
                <w:vertAlign w:val="baseline"/>
                <w:lang w:val="en-US" w:eastAsia="zh-CN" w:bidi="ar"/>
              </w:rPr>
              <w:t>货物招标</w:t>
            </w:r>
          </w:p>
        </w:tc>
        <w:tc>
          <w:tcPr>
            <w:tcW w:w="997" w:type="pct"/>
            <w:vMerge w:val="restart"/>
            <w:tcBorders>
              <w:top w:val="single" w:color="000000" w:sz="4" w:space="0"/>
              <w:left w:val="nil"/>
              <w:bottom w:val="single" w:color="000000" w:sz="4" w:space="0"/>
              <w:right w:val="single" w:color="000000" w:sz="4" w:space="0"/>
            </w:tcBorders>
            <w:shd w:val="clear" w:color="auto" w:fill="BEBEBE"/>
            <w:vAlign w:val="center"/>
          </w:tcPr>
          <w:p w14:paraId="729166EE">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b/>
                <w:bCs/>
                <w:kern w:val="0"/>
                <w:sz w:val="20"/>
                <w:szCs w:val="20"/>
                <w:vertAlign w:val="baseline"/>
              </w:rPr>
            </w:pPr>
            <w:r>
              <w:rPr>
                <w:rFonts w:hint="default" w:ascii="Times New Roman" w:hAnsi="Times New Roman" w:eastAsia="宋体" w:cs="Times New Roman"/>
                <w:b/>
                <w:bCs/>
                <w:kern w:val="0"/>
                <w:sz w:val="20"/>
                <w:szCs w:val="20"/>
                <w:vertAlign w:val="baseline"/>
                <w:lang w:val="en-US" w:eastAsia="zh-CN" w:bidi="ar"/>
              </w:rPr>
              <w:t>服务招标</w:t>
            </w:r>
          </w:p>
        </w:tc>
        <w:tc>
          <w:tcPr>
            <w:tcW w:w="1179" w:type="pct"/>
            <w:vMerge w:val="restart"/>
            <w:tcBorders>
              <w:top w:val="single" w:color="000000" w:sz="4" w:space="0"/>
              <w:left w:val="nil"/>
              <w:bottom w:val="single" w:color="000000" w:sz="4" w:space="0"/>
              <w:right w:val="single" w:color="000000" w:sz="4" w:space="0"/>
            </w:tcBorders>
            <w:shd w:val="clear" w:color="auto" w:fill="BEBEBE"/>
            <w:vAlign w:val="center"/>
          </w:tcPr>
          <w:p w14:paraId="588B1081">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b/>
                <w:bCs/>
                <w:kern w:val="0"/>
                <w:sz w:val="20"/>
                <w:szCs w:val="20"/>
                <w:vertAlign w:val="baseline"/>
              </w:rPr>
            </w:pPr>
            <w:r>
              <w:rPr>
                <w:rFonts w:hint="default" w:ascii="Times New Roman" w:hAnsi="Times New Roman" w:eastAsia="宋体" w:cs="Times New Roman"/>
                <w:b/>
                <w:bCs/>
                <w:kern w:val="0"/>
                <w:sz w:val="20"/>
                <w:szCs w:val="20"/>
                <w:vertAlign w:val="baseline"/>
                <w:lang w:val="en-US" w:eastAsia="zh-CN" w:bidi="ar"/>
              </w:rPr>
              <w:t>工程招标</w:t>
            </w:r>
          </w:p>
        </w:tc>
      </w:tr>
      <w:tr w14:paraId="4165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1805" w:type="pct"/>
            <w:tcBorders>
              <w:top w:val="nil"/>
              <w:left w:val="single" w:color="000000" w:sz="4" w:space="0"/>
              <w:bottom w:val="single" w:color="000000" w:sz="4" w:space="0"/>
              <w:right w:val="single" w:color="000000" w:sz="4" w:space="0"/>
            </w:tcBorders>
            <w:shd w:val="clear" w:color="auto" w:fill="BEBEBE"/>
            <w:vAlign w:val="center"/>
          </w:tcPr>
          <w:p w14:paraId="3BEC672C">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b/>
                <w:bCs/>
                <w:kern w:val="0"/>
                <w:sz w:val="20"/>
                <w:szCs w:val="20"/>
                <w:vertAlign w:val="baseline"/>
              </w:rPr>
            </w:pPr>
            <w:r>
              <w:rPr>
                <w:rFonts w:hint="default" w:ascii="Times New Roman" w:hAnsi="Times New Roman" w:eastAsia="宋体" w:cs="Times New Roman"/>
                <w:b/>
                <w:bCs/>
                <w:kern w:val="0"/>
                <w:sz w:val="20"/>
                <w:szCs w:val="20"/>
                <w:vertAlign w:val="baseline"/>
                <w:lang w:val="en-US" w:eastAsia="zh-CN" w:bidi="ar"/>
              </w:rPr>
              <w:t>中标金额（万元）</w:t>
            </w:r>
          </w:p>
        </w:tc>
        <w:tc>
          <w:tcPr>
            <w:tcW w:w="1017" w:type="pct"/>
            <w:vMerge w:val="continue"/>
            <w:tcBorders>
              <w:top w:val="single" w:color="000000" w:sz="4" w:space="0"/>
              <w:left w:val="nil"/>
              <w:bottom w:val="single" w:color="000000" w:sz="4" w:space="0"/>
              <w:right w:val="single" w:color="000000" w:sz="4" w:space="0"/>
            </w:tcBorders>
            <w:shd w:val="clear" w:color="auto" w:fill="BEBEBE"/>
            <w:vAlign w:val="center"/>
          </w:tcPr>
          <w:p w14:paraId="5B6470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7" w:type="pct"/>
            <w:vMerge w:val="continue"/>
            <w:tcBorders>
              <w:top w:val="single" w:color="000000" w:sz="4" w:space="0"/>
              <w:left w:val="nil"/>
              <w:bottom w:val="single" w:color="000000" w:sz="4" w:space="0"/>
              <w:right w:val="single" w:color="000000" w:sz="4" w:space="0"/>
            </w:tcBorders>
            <w:shd w:val="clear" w:color="auto" w:fill="BEBEBE"/>
            <w:vAlign w:val="center"/>
          </w:tcPr>
          <w:p w14:paraId="3889BC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9" w:type="pct"/>
            <w:vMerge w:val="continue"/>
            <w:tcBorders>
              <w:top w:val="single" w:color="000000" w:sz="4" w:space="0"/>
              <w:left w:val="nil"/>
              <w:bottom w:val="single" w:color="000000" w:sz="4" w:space="0"/>
              <w:right w:val="single" w:color="000000" w:sz="4" w:space="0"/>
            </w:tcBorders>
            <w:shd w:val="clear" w:color="auto" w:fill="BEBEBE"/>
            <w:vAlign w:val="center"/>
          </w:tcPr>
          <w:p w14:paraId="199354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3382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342A00C5">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100以下</w:t>
            </w:r>
          </w:p>
        </w:tc>
        <w:tc>
          <w:tcPr>
            <w:tcW w:w="1017" w:type="pct"/>
            <w:tcBorders>
              <w:top w:val="nil"/>
              <w:left w:val="nil"/>
              <w:bottom w:val="single" w:color="000000" w:sz="4" w:space="0"/>
              <w:right w:val="single" w:color="000000" w:sz="4" w:space="0"/>
            </w:tcBorders>
            <w:shd w:val="clear" w:color="auto" w:fill="FFFFFF"/>
            <w:vAlign w:val="center"/>
          </w:tcPr>
          <w:p w14:paraId="7F25F796">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1.50%</w:t>
            </w:r>
          </w:p>
        </w:tc>
        <w:tc>
          <w:tcPr>
            <w:tcW w:w="997" w:type="pct"/>
            <w:tcBorders>
              <w:top w:val="nil"/>
              <w:left w:val="nil"/>
              <w:bottom w:val="single" w:color="000000" w:sz="4" w:space="0"/>
              <w:right w:val="single" w:color="000000" w:sz="4" w:space="0"/>
            </w:tcBorders>
            <w:shd w:val="clear" w:color="auto" w:fill="FFFFFF"/>
            <w:vAlign w:val="center"/>
          </w:tcPr>
          <w:p w14:paraId="486D7446">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1.50%</w:t>
            </w:r>
          </w:p>
        </w:tc>
        <w:tc>
          <w:tcPr>
            <w:tcW w:w="1179" w:type="pct"/>
            <w:tcBorders>
              <w:top w:val="nil"/>
              <w:left w:val="nil"/>
              <w:bottom w:val="single" w:color="000000" w:sz="4" w:space="0"/>
              <w:right w:val="single" w:color="000000" w:sz="4" w:space="0"/>
            </w:tcBorders>
            <w:shd w:val="clear" w:color="auto" w:fill="FFFFFF"/>
            <w:vAlign w:val="center"/>
          </w:tcPr>
          <w:p w14:paraId="304FBBAA">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w:t>
            </w:r>
          </w:p>
        </w:tc>
      </w:tr>
      <w:tr w14:paraId="5998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75099864">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100—500</w:t>
            </w:r>
          </w:p>
        </w:tc>
        <w:tc>
          <w:tcPr>
            <w:tcW w:w="1017" w:type="pct"/>
            <w:tcBorders>
              <w:top w:val="nil"/>
              <w:left w:val="nil"/>
              <w:bottom w:val="single" w:color="000000" w:sz="4" w:space="0"/>
              <w:right w:val="single" w:color="000000" w:sz="4" w:space="0"/>
            </w:tcBorders>
            <w:shd w:val="clear" w:color="auto" w:fill="FFFFFF"/>
            <w:vAlign w:val="center"/>
          </w:tcPr>
          <w:p w14:paraId="66877470">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1.10%</w:t>
            </w:r>
          </w:p>
        </w:tc>
        <w:tc>
          <w:tcPr>
            <w:tcW w:w="997" w:type="pct"/>
            <w:tcBorders>
              <w:top w:val="nil"/>
              <w:left w:val="nil"/>
              <w:bottom w:val="single" w:color="000000" w:sz="4" w:space="0"/>
              <w:right w:val="single" w:color="000000" w:sz="4" w:space="0"/>
            </w:tcBorders>
            <w:shd w:val="clear" w:color="auto" w:fill="FFFFFF"/>
            <w:vAlign w:val="center"/>
          </w:tcPr>
          <w:p w14:paraId="5BCC809A">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0.80%</w:t>
            </w:r>
          </w:p>
        </w:tc>
        <w:tc>
          <w:tcPr>
            <w:tcW w:w="1179" w:type="pct"/>
            <w:tcBorders>
              <w:top w:val="nil"/>
              <w:left w:val="nil"/>
              <w:bottom w:val="single" w:color="000000" w:sz="4" w:space="0"/>
              <w:right w:val="single" w:color="000000" w:sz="4" w:space="0"/>
            </w:tcBorders>
            <w:shd w:val="clear" w:color="auto" w:fill="FFFFFF"/>
            <w:vAlign w:val="center"/>
          </w:tcPr>
          <w:p w14:paraId="419DDB6A">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0.70%</w:t>
            </w:r>
          </w:p>
        </w:tc>
      </w:tr>
      <w:tr w14:paraId="3945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7BFA4B24">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500—1000</w:t>
            </w:r>
          </w:p>
        </w:tc>
        <w:tc>
          <w:tcPr>
            <w:tcW w:w="1017" w:type="pct"/>
            <w:tcBorders>
              <w:top w:val="nil"/>
              <w:left w:val="nil"/>
              <w:bottom w:val="single" w:color="000000" w:sz="4" w:space="0"/>
              <w:right w:val="single" w:color="000000" w:sz="4" w:space="0"/>
            </w:tcBorders>
            <w:shd w:val="clear" w:color="auto" w:fill="FFFFFF"/>
            <w:vAlign w:val="center"/>
          </w:tcPr>
          <w:p w14:paraId="0FF33636">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0.80%</w:t>
            </w:r>
          </w:p>
        </w:tc>
        <w:tc>
          <w:tcPr>
            <w:tcW w:w="997" w:type="pct"/>
            <w:tcBorders>
              <w:top w:val="nil"/>
              <w:left w:val="nil"/>
              <w:bottom w:val="single" w:color="000000" w:sz="4" w:space="0"/>
              <w:right w:val="single" w:color="000000" w:sz="4" w:space="0"/>
            </w:tcBorders>
            <w:shd w:val="clear" w:color="auto" w:fill="FFFFFF"/>
            <w:vAlign w:val="center"/>
          </w:tcPr>
          <w:p w14:paraId="2452BE20">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0.45%</w:t>
            </w:r>
          </w:p>
        </w:tc>
        <w:tc>
          <w:tcPr>
            <w:tcW w:w="1179" w:type="pct"/>
            <w:tcBorders>
              <w:top w:val="nil"/>
              <w:left w:val="nil"/>
              <w:bottom w:val="single" w:color="000000" w:sz="4" w:space="0"/>
              <w:right w:val="single" w:color="000000" w:sz="4" w:space="0"/>
            </w:tcBorders>
            <w:shd w:val="clear" w:color="auto" w:fill="FFFFFF"/>
            <w:vAlign w:val="center"/>
          </w:tcPr>
          <w:p w14:paraId="584608CF">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0.55%</w:t>
            </w:r>
          </w:p>
        </w:tc>
      </w:tr>
      <w:tr w14:paraId="2E1F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1C196E10">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1000—5000</w:t>
            </w:r>
          </w:p>
        </w:tc>
        <w:tc>
          <w:tcPr>
            <w:tcW w:w="1017" w:type="pct"/>
            <w:tcBorders>
              <w:top w:val="nil"/>
              <w:left w:val="nil"/>
              <w:bottom w:val="single" w:color="000000" w:sz="4" w:space="0"/>
              <w:right w:val="single" w:color="000000" w:sz="4" w:space="0"/>
            </w:tcBorders>
            <w:shd w:val="clear" w:color="auto" w:fill="FFFFFF"/>
            <w:vAlign w:val="center"/>
          </w:tcPr>
          <w:p w14:paraId="5FD2ADAE">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0.50%</w:t>
            </w:r>
          </w:p>
        </w:tc>
        <w:tc>
          <w:tcPr>
            <w:tcW w:w="997" w:type="pct"/>
            <w:tcBorders>
              <w:top w:val="nil"/>
              <w:left w:val="nil"/>
              <w:bottom w:val="single" w:color="000000" w:sz="4" w:space="0"/>
              <w:right w:val="single" w:color="000000" w:sz="4" w:space="0"/>
            </w:tcBorders>
            <w:shd w:val="clear" w:color="auto" w:fill="FFFFFF"/>
            <w:vAlign w:val="center"/>
          </w:tcPr>
          <w:p w14:paraId="57C18319">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0.25%</w:t>
            </w:r>
          </w:p>
        </w:tc>
        <w:tc>
          <w:tcPr>
            <w:tcW w:w="1179" w:type="pct"/>
            <w:tcBorders>
              <w:top w:val="nil"/>
              <w:left w:val="nil"/>
              <w:bottom w:val="single" w:color="000000" w:sz="4" w:space="0"/>
              <w:right w:val="single" w:color="000000" w:sz="4" w:space="0"/>
            </w:tcBorders>
            <w:shd w:val="clear" w:color="auto" w:fill="FFFFFF"/>
            <w:vAlign w:val="center"/>
          </w:tcPr>
          <w:p w14:paraId="5703793D">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0.35%</w:t>
            </w:r>
          </w:p>
        </w:tc>
      </w:tr>
      <w:tr w14:paraId="3E6B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57B0E796">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5000—10000</w:t>
            </w:r>
          </w:p>
        </w:tc>
        <w:tc>
          <w:tcPr>
            <w:tcW w:w="1017" w:type="pct"/>
            <w:tcBorders>
              <w:top w:val="nil"/>
              <w:left w:val="nil"/>
              <w:bottom w:val="single" w:color="000000" w:sz="4" w:space="0"/>
              <w:right w:val="single" w:color="000000" w:sz="4" w:space="0"/>
            </w:tcBorders>
            <w:shd w:val="clear" w:color="auto" w:fill="FFFFFF"/>
            <w:vAlign w:val="center"/>
          </w:tcPr>
          <w:p w14:paraId="7C4F14D3">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0.25%</w:t>
            </w:r>
          </w:p>
        </w:tc>
        <w:tc>
          <w:tcPr>
            <w:tcW w:w="997" w:type="pct"/>
            <w:tcBorders>
              <w:top w:val="nil"/>
              <w:left w:val="nil"/>
              <w:bottom w:val="single" w:color="000000" w:sz="4" w:space="0"/>
              <w:right w:val="single" w:color="000000" w:sz="4" w:space="0"/>
            </w:tcBorders>
            <w:shd w:val="clear" w:color="auto" w:fill="FFFFFF"/>
            <w:vAlign w:val="center"/>
          </w:tcPr>
          <w:p w14:paraId="43A7EFA2">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0.10%</w:t>
            </w:r>
          </w:p>
        </w:tc>
        <w:tc>
          <w:tcPr>
            <w:tcW w:w="1179" w:type="pct"/>
            <w:tcBorders>
              <w:top w:val="nil"/>
              <w:left w:val="nil"/>
              <w:bottom w:val="single" w:color="000000" w:sz="4" w:space="0"/>
              <w:right w:val="single" w:color="000000" w:sz="4" w:space="0"/>
            </w:tcBorders>
            <w:shd w:val="clear" w:color="auto" w:fill="FFFFFF"/>
            <w:vAlign w:val="center"/>
          </w:tcPr>
          <w:p w14:paraId="69F6AD9D">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0.20%</w:t>
            </w:r>
          </w:p>
        </w:tc>
      </w:tr>
      <w:tr w14:paraId="4D2E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27A53DE8">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10000——100000</w:t>
            </w:r>
          </w:p>
        </w:tc>
        <w:tc>
          <w:tcPr>
            <w:tcW w:w="1017" w:type="pct"/>
            <w:tcBorders>
              <w:top w:val="nil"/>
              <w:left w:val="nil"/>
              <w:bottom w:val="single" w:color="000000" w:sz="4" w:space="0"/>
              <w:right w:val="single" w:color="000000" w:sz="4" w:space="0"/>
            </w:tcBorders>
            <w:shd w:val="clear" w:color="auto" w:fill="FFFFFF"/>
            <w:vAlign w:val="center"/>
          </w:tcPr>
          <w:p w14:paraId="720DDC89">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0.05%</w:t>
            </w:r>
          </w:p>
        </w:tc>
        <w:tc>
          <w:tcPr>
            <w:tcW w:w="997" w:type="pct"/>
            <w:tcBorders>
              <w:top w:val="nil"/>
              <w:left w:val="nil"/>
              <w:bottom w:val="single" w:color="000000" w:sz="4" w:space="0"/>
              <w:right w:val="single" w:color="000000" w:sz="4" w:space="0"/>
            </w:tcBorders>
            <w:shd w:val="clear" w:color="auto" w:fill="FFFFFF"/>
            <w:vAlign w:val="center"/>
          </w:tcPr>
          <w:p w14:paraId="596B65F3">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0.05%</w:t>
            </w:r>
          </w:p>
        </w:tc>
        <w:tc>
          <w:tcPr>
            <w:tcW w:w="1179" w:type="pct"/>
            <w:tcBorders>
              <w:top w:val="nil"/>
              <w:left w:val="nil"/>
              <w:bottom w:val="single" w:color="000000" w:sz="4" w:space="0"/>
              <w:right w:val="single" w:color="000000" w:sz="4" w:space="0"/>
            </w:tcBorders>
            <w:shd w:val="clear" w:color="auto" w:fill="FFFFFF"/>
            <w:vAlign w:val="center"/>
          </w:tcPr>
          <w:p w14:paraId="04CCCD20">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0.05%</w:t>
            </w:r>
          </w:p>
        </w:tc>
      </w:tr>
      <w:tr w14:paraId="1D92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805" w:type="pct"/>
            <w:tcBorders>
              <w:top w:val="nil"/>
              <w:left w:val="single" w:color="000000" w:sz="4" w:space="0"/>
              <w:bottom w:val="single" w:color="000000" w:sz="4" w:space="0"/>
              <w:right w:val="single" w:color="000000" w:sz="4" w:space="0"/>
            </w:tcBorders>
            <w:shd w:val="clear" w:color="auto" w:fill="FFFFFF"/>
            <w:vAlign w:val="center"/>
          </w:tcPr>
          <w:p w14:paraId="7437EC7C">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1000000以上</w:t>
            </w:r>
          </w:p>
        </w:tc>
        <w:tc>
          <w:tcPr>
            <w:tcW w:w="1017" w:type="pct"/>
            <w:tcBorders>
              <w:top w:val="nil"/>
              <w:left w:val="nil"/>
              <w:bottom w:val="single" w:color="000000" w:sz="4" w:space="0"/>
              <w:right w:val="single" w:color="000000" w:sz="4" w:space="0"/>
            </w:tcBorders>
            <w:shd w:val="clear" w:color="auto" w:fill="FFFFFF"/>
            <w:vAlign w:val="center"/>
          </w:tcPr>
          <w:p w14:paraId="6730B264">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0.01%</w:t>
            </w:r>
          </w:p>
        </w:tc>
        <w:tc>
          <w:tcPr>
            <w:tcW w:w="997" w:type="pct"/>
            <w:tcBorders>
              <w:top w:val="nil"/>
              <w:left w:val="nil"/>
              <w:bottom w:val="single" w:color="000000" w:sz="4" w:space="0"/>
              <w:right w:val="single" w:color="000000" w:sz="4" w:space="0"/>
            </w:tcBorders>
            <w:shd w:val="clear" w:color="auto" w:fill="FFFFFF"/>
            <w:vAlign w:val="center"/>
          </w:tcPr>
          <w:p w14:paraId="16E82A95">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0.01%</w:t>
            </w:r>
          </w:p>
        </w:tc>
        <w:tc>
          <w:tcPr>
            <w:tcW w:w="1179" w:type="pct"/>
            <w:tcBorders>
              <w:top w:val="nil"/>
              <w:left w:val="nil"/>
              <w:bottom w:val="single" w:color="000000" w:sz="4" w:space="0"/>
              <w:right w:val="single" w:color="000000" w:sz="4" w:space="0"/>
            </w:tcBorders>
            <w:shd w:val="clear" w:color="auto" w:fill="FFFFFF"/>
            <w:vAlign w:val="center"/>
          </w:tcPr>
          <w:p w14:paraId="3B63A28A">
            <w:pPr>
              <w:keepNext w:val="0"/>
              <w:keepLines w:val="0"/>
              <w:widowControl w:val="0"/>
              <w:suppressLineNumbers w:val="0"/>
              <w:adjustRightInd w:val="0"/>
              <w:spacing w:before="0" w:beforeAutospacing="0" w:after="0" w:afterAutospacing="0" w:line="240" w:lineRule="atLeast"/>
              <w:ind w:left="0" w:right="0"/>
              <w:jc w:val="center"/>
              <w:textAlignment w:val="baseline"/>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lang w:val="en-US" w:eastAsia="zh-CN" w:bidi="ar"/>
              </w:rPr>
              <w:t>0.01%</w:t>
            </w:r>
          </w:p>
        </w:tc>
      </w:tr>
    </w:tbl>
    <w:p w14:paraId="103863F4">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按照相关取费标准的市场预估价XXX元计列，实际以签订合同金额为准。</w:t>
      </w:r>
    </w:p>
    <w:p w14:paraId="1A5407FD">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4"/>
          <w:lang w:val="en-US" w:eastAsia="zh-CN" w:bidi="ar"/>
        </w:rPr>
        <w:t>软件测试费根据新疆测软件评中心下发文件计算参考。取费标准如下表：</w:t>
      </w:r>
    </w:p>
    <w:p w14:paraId="29110493">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92" w:name="_Toc11095"/>
      <w:bookmarkEnd w:id="192"/>
      <w:bookmarkStart w:id="193" w:name="_Toc19327"/>
      <w:bookmarkEnd w:id="193"/>
      <w:bookmarkStart w:id="194" w:name="_Toc31683"/>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6</w:t>
      </w:r>
      <w:r>
        <w:rPr>
          <w:rFonts w:hint="default" w:ascii="Times New Roman" w:hAnsi="Times New Roman" w:eastAsia="黑体" w:cs="Times New Roman"/>
          <w:sz w:val="20"/>
          <w:szCs w:val="20"/>
        </w:rPr>
        <w:fldChar w:fldCharType="end"/>
      </w:r>
      <w:bookmarkStart w:id="195" w:name="_Toc21783"/>
      <w:r>
        <w:rPr>
          <w:rFonts w:hint="default" w:ascii="Times New Roman" w:hAnsi="Times New Roman" w:eastAsia="黑体" w:cs="Times New Roman"/>
          <w:sz w:val="20"/>
          <w:szCs w:val="20"/>
          <w:lang w:val="en-US" w:eastAsia="zh-CN"/>
        </w:rPr>
        <w:t xml:space="preserve"> 软件测试服务费收费标准</w:t>
      </w:r>
      <w:bookmarkEnd w:id="194"/>
      <w:bookmarkEnd w:id="195"/>
    </w:p>
    <w:p w14:paraId="6939A3E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4"/>
          <w:lang w:val="en-US" w:eastAsia="zh-CN" w:bidi="ar"/>
        </w:rPr>
        <w:t xml:space="preserve">                                                      单位（万元）</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3"/>
        <w:gridCol w:w="1691"/>
        <w:gridCol w:w="1691"/>
        <w:gridCol w:w="1692"/>
        <w:gridCol w:w="1595"/>
      </w:tblGrid>
      <w:tr w14:paraId="0055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2" w:hRule="atLeast"/>
          <w:tblHeader/>
        </w:trPr>
        <w:tc>
          <w:tcPr>
            <w:tcW w:w="1087"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77C8D662">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kern w:val="2"/>
                <w:sz w:val="20"/>
                <w:szCs w:val="20"/>
              </w:rPr>
            </w:pPr>
            <w:r>
              <w:rPr>
                <w:rFonts w:hint="default" w:ascii="Times New Roman" w:hAnsi="Times New Roman" w:eastAsia="宋体" w:cs="Times New Roman"/>
                <w:b/>
                <w:bCs/>
                <w:kern w:val="2"/>
                <w:sz w:val="20"/>
                <w:szCs w:val="20"/>
                <w:lang w:val="en-US" w:eastAsia="zh-CN" w:bidi="ar"/>
              </w:rPr>
              <w:t xml:space="preserve">     经业务类型</w:t>
            </w:r>
          </w:p>
          <w:p w14:paraId="79D81F2B">
            <w:pPr>
              <w:keepNext w:val="0"/>
              <w:keepLines w:val="0"/>
              <w:widowControl/>
              <w:suppressLineNumbers w:val="0"/>
              <w:topLinePunct/>
              <w:adjustRightInd w:val="0"/>
              <w:snapToGrid w:val="0"/>
              <w:spacing w:before="160" w:beforeAutospacing="0" w:after="120" w:afterAutospacing="0" w:line="240" w:lineRule="atLeast"/>
              <w:ind w:left="0" w:leftChars="0" w:right="0" w:firstLine="0" w:firstLineChars="0"/>
              <w:jc w:val="left"/>
              <w:rPr>
                <w:rFonts w:hint="default" w:ascii="Times New Roman" w:hAnsi="Times New Roman" w:eastAsia="宋体" w:cs="Times New Roman"/>
                <w:b/>
                <w:bCs/>
                <w:i w:val="0"/>
                <w:iCs w:val="0"/>
                <w:color w:val="000000"/>
                <w:kern w:val="0"/>
                <w:sz w:val="20"/>
                <w:szCs w:val="20"/>
              </w:rPr>
            </w:pPr>
          </w:p>
          <w:p w14:paraId="551B9A96">
            <w:pPr>
              <w:keepNext w:val="0"/>
              <w:keepLines w:val="0"/>
              <w:widowControl/>
              <w:suppressLineNumbers w:val="0"/>
              <w:topLinePunct/>
              <w:adjustRightInd w:val="0"/>
              <w:snapToGrid w:val="0"/>
              <w:spacing w:before="160" w:beforeAutospacing="0" w:after="120" w:afterAutospacing="0" w:line="240" w:lineRule="atLeast"/>
              <w:ind w:left="0" w:leftChars="0" w:right="0" w:firstLine="0" w:firstLineChars="0"/>
              <w:jc w:val="left"/>
              <w:rPr>
                <w:rFonts w:hint="default" w:ascii="Times New Roman" w:hAnsi="Times New Roman" w:eastAsia="宋体" w:cs="Times New Roman"/>
                <w:b/>
                <w:bCs/>
                <w:kern w:val="2"/>
                <w:sz w:val="20"/>
                <w:szCs w:val="20"/>
              </w:rPr>
            </w:pPr>
            <w:r>
              <w:rPr>
                <w:rFonts w:hint="default" w:ascii="Times New Roman" w:hAnsi="Times New Roman" w:eastAsia="宋体" w:cs="Times New Roman"/>
                <w:b/>
                <w:bCs/>
                <w:i w:val="0"/>
                <w:iCs w:val="0"/>
                <w:color w:val="000000"/>
                <w:kern w:val="0"/>
                <w:sz w:val="20"/>
                <w:szCs w:val="20"/>
                <w:lang w:val="en-US" w:eastAsia="zh-CN" w:bidi="ar"/>
              </w:rPr>
              <w:t>软件开发经费</w:t>
            </w:r>
          </w:p>
        </w:tc>
        <w:tc>
          <w:tcPr>
            <w:tcW w:w="992" w:type="pct"/>
            <w:tcBorders>
              <w:top w:val="single" w:color="000000" w:sz="4" w:space="0"/>
              <w:left w:val="nil"/>
              <w:bottom w:val="single" w:color="000000" w:sz="4" w:space="0"/>
              <w:right w:val="single" w:color="000000" w:sz="4" w:space="0"/>
            </w:tcBorders>
            <w:shd w:val="clear" w:color="auto" w:fill="BEBEBE"/>
            <w:vAlign w:val="center"/>
          </w:tcPr>
          <w:p w14:paraId="4B5A4A32">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0"/>
                <w:sz w:val="20"/>
                <w:szCs w:val="20"/>
              </w:rPr>
            </w:pPr>
            <w:r>
              <w:rPr>
                <w:rFonts w:hint="default" w:ascii="Times New Roman" w:hAnsi="Times New Roman" w:eastAsia="宋体" w:cs="Times New Roman"/>
                <w:b/>
                <w:bCs/>
                <w:i w:val="0"/>
                <w:iCs w:val="0"/>
                <w:color w:val="000000"/>
                <w:kern w:val="0"/>
                <w:sz w:val="20"/>
                <w:szCs w:val="20"/>
                <w:lang w:val="en-US" w:eastAsia="zh-CN" w:bidi="ar"/>
              </w:rPr>
              <w:t>功能性测试/</w:t>
            </w:r>
          </w:p>
          <w:p w14:paraId="70EF544C">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0"/>
                <w:sz w:val="20"/>
                <w:szCs w:val="20"/>
              </w:rPr>
            </w:pPr>
            <w:r>
              <w:rPr>
                <w:rFonts w:hint="default" w:ascii="Times New Roman" w:hAnsi="Times New Roman" w:eastAsia="宋体" w:cs="Times New Roman"/>
                <w:b/>
                <w:bCs/>
                <w:i w:val="0"/>
                <w:iCs w:val="0"/>
                <w:color w:val="000000"/>
                <w:kern w:val="0"/>
                <w:sz w:val="20"/>
                <w:szCs w:val="20"/>
                <w:lang w:val="en-US" w:eastAsia="zh-CN" w:bidi="ar"/>
              </w:rPr>
              <w:t>适配验证测试</w:t>
            </w:r>
          </w:p>
          <w:p w14:paraId="4A6BE8F4">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2"/>
                <w:sz w:val="20"/>
                <w:szCs w:val="20"/>
              </w:rPr>
            </w:pPr>
            <w:r>
              <w:rPr>
                <w:rFonts w:hint="default" w:ascii="Times New Roman" w:hAnsi="Times New Roman" w:eastAsia="宋体" w:cs="Times New Roman"/>
                <w:b/>
                <w:bCs/>
                <w:i w:val="0"/>
                <w:iCs w:val="0"/>
                <w:color w:val="000000"/>
                <w:kern w:val="0"/>
                <w:sz w:val="20"/>
                <w:szCs w:val="20"/>
                <w:lang w:val="en-US" w:eastAsia="zh-CN" w:bidi="ar"/>
              </w:rPr>
              <w:t>(含1次回归+现场测试)</w:t>
            </w:r>
          </w:p>
        </w:tc>
        <w:tc>
          <w:tcPr>
            <w:tcW w:w="992" w:type="pct"/>
            <w:tcBorders>
              <w:top w:val="single" w:color="000000" w:sz="4" w:space="0"/>
              <w:left w:val="nil"/>
              <w:bottom w:val="single" w:color="000000" w:sz="4" w:space="0"/>
              <w:right w:val="single" w:color="000000" w:sz="4" w:space="0"/>
            </w:tcBorders>
            <w:shd w:val="clear" w:color="auto" w:fill="BEBEBE"/>
            <w:vAlign w:val="center"/>
          </w:tcPr>
          <w:p w14:paraId="419D18E2">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0"/>
                <w:sz w:val="20"/>
                <w:szCs w:val="20"/>
              </w:rPr>
            </w:pPr>
            <w:r>
              <w:rPr>
                <w:rFonts w:hint="default" w:ascii="Times New Roman" w:hAnsi="Times New Roman" w:eastAsia="宋体" w:cs="Times New Roman"/>
                <w:b/>
                <w:bCs/>
                <w:i w:val="0"/>
                <w:iCs w:val="0"/>
                <w:color w:val="000000"/>
                <w:kern w:val="0"/>
                <w:sz w:val="20"/>
                <w:szCs w:val="20"/>
                <w:lang w:val="en-US" w:eastAsia="zh-CN" w:bidi="ar"/>
              </w:rPr>
              <w:t>选型比对</w:t>
            </w:r>
          </w:p>
          <w:p w14:paraId="27475ED6">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2"/>
                <w:sz w:val="20"/>
                <w:szCs w:val="20"/>
              </w:rPr>
            </w:pPr>
            <w:r>
              <w:rPr>
                <w:rFonts w:hint="default" w:ascii="Times New Roman" w:hAnsi="Times New Roman" w:eastAsia="宋体" w:cs="Times New Roman"/>
                <w:b/>
                <w:bCs/>
                <w:i w:val="0"/>
                <w:iCs w:val="0"/>
                <w:color w:val="000000"/>
                <w:kern w:val="0"/>
                <w:sz w:val="20"/>
                <w:szCs w:val="20"/>
                <w:lang w:val="en-US" w:eastAsia="zh-CN" w:bidi="ar"/>
              </w:rPr>
              <w:t>(含5家参测单位)</w:t>
            </w:r>
          </w:p>
        </w:tc>
        <w:tc>
          <w:tcPr>
            <w:tcW w:w="992" w:type="pct"/>
            <w:tcBorders>
              <w:top w:val="single" w:color="000000" w:sz="4" w:space="0"/>
              <w:left w:val="nil"/>
              <w:bottom w:val="single" w:color="000000" w:sz="4" w:space="0"/>
              <w:right w:val="single" w:color="000000" w:sz="4" w:space="0"/>
            </w:tcBorders>
            <w:shd w:val="clear" w:color="auto" w:fill="BEBEBE"/>
            <w:vAlign w:val="center"/>
          </w:tcPr>
          <w:p w14:paraId="56BFE2AE">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0"/>
                <w:sz w:val="20"/>
                <w:szCs w:val="20"/>
              </w:rPr>
            </w:pPr>
            <w:r>
              <w:rPr>
                <w:rFonts w:hint="default" w:ascii="Times New Roman" w:hAnsi="Times New Roman" w:eastAsia="宋体" w:cs="Times New Roman"/>
                <w:b/>
                <w:bCs/>
                <w:i w:val="0"/>
                <w:iCs w:val="0"/>
                <w:color w:val="000000"/>
                <w:kern w:val="0"/>
                <w:sz w:val="20"/>
                <w:szCs w:val="20"/>
                <w:lang w:val="en-US" w:eastAsia="zh-CN" w:bidi="ar"/>
              </w:rPr>
              <w:t>验收测试</w:t>
            </w:r>
          </w:p>
          <w:p w14:paraId="3873614D">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2"/>
                <w:sz w:val="20"/>
                <w:szCs w:val="20"/>
              </w:rPr>
            </w:pPr>
            <w:r>
              <w:rPr>
                <w:rFonts w:hint="default" w:ascii="Times New Roman" w:hAnsi="Times New Roman" w:eastAsia="宋体" w:cs="Times New Roman"/>
                <w:b/>
                <w:bCs/>
                <w:i w:val="0"/>
                <w:iCs w:val="0"/>
                <w:color w:val="000000"/>
                <w:kern w:val="0"/>
                <w:sz w:val="20"/>
                <w:szCs w:val="20"/>
                <w:lang w:val="en-US" w:eastAsia="zh-CN" w:bidi="ar"/>
              </w:rPr>
              <w:t>(含1次回归+现场测试)</w:t>
            </w:r>
          </w:p>
        </w:tc>
        <w:tc>
          <w:tcPr>
            <w:tcW w:w="935" w:type="pct"/>
            <w:tcBorders>
              <w:top w:val="single" w:color="000000" w:sz="4" w:space="0"/>
              <w:left w:val="nil"/>
              <w:bottom w:val="single" w:color="000000" w:sz="4" w:space="0"/>
              <w:right w:val="single" w:color="000000" w:sz="4" w:space="0"/>
            </w:tcBorders>
            <w:shd w:val="clear" w:color="auto" w:fill="BEBEBE"/>
            <w:vAlign w:val="center"/>
          </w:tcPr>
          <w:p w14:paraId="0549C905">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0"/>
                <w:sz w:val="20"/>
                <w:szCs w:val="20"/>
              </w:rPr>
            </w:pPr>
            <w:r>
              <w:rPr>
                <w:rFonts w:hint="default" w:ascii="Times New Roman" w:hAnsi="Times New Roman" w:eastAsia="宋体" w:cs="Times New Roman"/>
                <w:b/>
                <w:bCs/>
                <w:i w:val="0"/>
                <w:iCs w:val="0"/>
                <w:color w:val="000000"/>
                <w:kern w:val="0"/>
                <w:sz w:val="20"/>
                <w:szCs w:val="20"/>
                <w:lang w:val="en-US" w:eastAsia="zh-CN" w:bidi="ar"/>
              </w:rPr>
              <w:t>选型+验收</w:t>
            </w:r>
          </w:p>
          <w:p w14:paraId="4CC6ACEF">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b/>
                <w:bCs/>
                <w:i w:val="0"/>
                <w:iCs w:val="0"/>
                <w:color w:val="000000"/>
                <w:kern w:val="2"/>
                <w:sz w:val="20"/>
                <w:szCs w:val="20"/>
              </w:rPr>
            </w:pPr>
            <w:r>
              <w:rPr>
                <w:rFonts w:hint="default" w:ascii="Times New Roman" w:hAnsi="Times New Roman" w:eastAsia="宋体" w:cs="Times New Roman"/>
                <w:b/>
                <w:bCs/>
                <w:i w:val="0"/>
                <w:iCs w:val="0"/>
                <w:color w:val="000000"/>
                <w:kern w:val="0"/>
                <w:sz w:val="20"/>
                <w:szCs w:val="20"/>
                <w:lang w:val="en-US" w:eastAsia="zh-CN" w:bidi="ar"/>
              </w:rPr>
              <w:t>(含1次回归+现场测试)</w:t>
            </w:r>
          </w:p>
        </w:tc>
      </w:tr>
      <w:tr w14:paraId="2425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CBC9">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100以下</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1D832D7D">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6</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7136D7C6">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7</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6DA61C11">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9</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31FF4BC0">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13</w:t>
            </w:r>
          </w:p>
        </w:tc>
      </w:tr>
      <w:tr w14:paraId="617E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A7DF">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300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722E376F">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10.5（3.5%）</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77813C7D">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12（4%）</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29412495">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15（5%）</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44A1D436">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24（8%）</w:t>
            </w:r>
          </w:p>
        </w:tc>
      </w:tr>
      <w:tr w14:paraId="3849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2C1F">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500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14978D26">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15（3%）</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53ED436A">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17.5（3.5%）</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2DE59AE2">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22.5（4.5%）</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4D8B568D">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35（7%）</w:t>
            </w:r>
          </w:p>
        </w:tc>
      </w:tr>
      <w:tr w14:paraId="5E5F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9687">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1657C82A">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25（2.5%）</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49A88BAC">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30（3%）</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1312E2CC">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40（4%）</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6421D1B1">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60（6%）</w:t>
            </w:r>
          </w:p>
        </w:tc>
      </w:tr>
      <w:tr w14:paraId="4190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29AC">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3000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438FBFA0">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45（1.5%）</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2080E5A8">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45（1.5%）</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343520D7">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60（2%）</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53299781">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90（3%）</w:t>
            </w:r>
          </w:p>
        </w:tc>
      </w:tr>
      <w:tr w14:paraId="6717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E190">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5000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1882C4EF">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60（1.2%）</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47E4FFE8">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60（1.2%）</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30A9E65D">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75（1.5%）</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3793B96B">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100（2%）</w:t>
            </w:r>
          </w:p>
        </w:tc>
      </w:tr>
      <w:tr w14:paraId="1CD1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396A">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10000</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268B6D6B">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80（0.8%）</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2DEFB9B3">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80（0.8%）</w:t>
            </w:r>
          </w:p>
        </w:tc>
        <w:tc>
          <w:tcPr>
            <w:tcW w:w="992" w:type="pct"/>
            <w:tcBorders>
              <w:top w:val="single" w:color="000000" w:sz="4" w:space="0"/>
              <w:left w:val="nil"/>
              <w:bottom w:val="single" w:color="000000" w:sz="4" w:space="0"/>
              <w:right w:val="single" w:color="000000" w:sz="4" w:space="0"/>
            </w:tcBorders>
            <w:shd w:val="clear" w:color="auto" w:fill="auto"/>
            <w:noWrap/>
            <w:vAlign w:val="center"/>
          </w:tcPr>
          <w:p w14:paraId="6999ADB9">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100（1%）</w:t>
            </w:r>
          </w:p>
        </w:tc>
        <w:tc>
          <w:tcPr>
            <w:tcW w:w="935" w:type="pct"/>
            <w:tcBorders>
              <w:top w:val="single" w:color="000000" w:sz="4" w:space="0"/>
              <w:left w:val="nil"/>
              <w:bottom w:val="single" w:color="000000" w:sz="4" w:space="0"/>
              <w:right w:val="single" w:color="000000" w:sz="4" w:space="0"/>
            </w:tcBorders>
            <w:shd w:val="clear" w:color="auto" w:fill="auto"/>
            <w:noWrap/>
            <w:vAlign w:val="center"/>
          </w:tcPr>
          <w:p w14:paraId="3C186A78">
            <w:pPr>
              <w:keepNext w:val="0"/>
              <w:keepLines w:val="0"/>
              <w:widowControl/>
              <w:suppressLineNumbers w:val="0"/>
              <w:autoSpaceDE w:val="0"/>
              <w:autoSpaceDN/>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2"/>
                <w:sz w:val="20"/>
                <w:szCs w:val="20"/>
              </w:rPr>
            </w:pPr>
            <w:r>
              <w:rPr>
                <w:rFonts w:hint="default" w:ascii="Times New Roman" w:hAnsi="Times New Roman" w:eastAsia="宋体" w:cs="Times New Roman"/>
                <w:i w:val="0"/>
                <w:iCs w:val="0"/>
                <w:color w:val="000000"/>
                <w:kern w:val="0"/>
                <w:sz w:val="20"/>
                <w:szCs w:val="20"/>
                <w:lang w:val="en-US" w:eastAsia="zh-CN" w:bidi="ar"/>
              </w:rPr>
              <w:t>120（1.2%）</w:t>
            </w:r>
          </w:p>
        </w:tc>
      </w:tr>
    </w:tbl>
    <w:p w14:paraId="6417C310">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软件测评费按照相关取费标准由业主方咨询疆内具备资质的软件测评厂家进行报价，市场预估价XXX元计列，实际以签订合同金额为准。</w:t>
      </w:r>
    </w:p>
    <w:p w14:paraId="1CBD45ED">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1"/>
          <w:szCs w:val="24"/>
          <w:lang w:val="en-US" w:eastAsia="zh-CN" w:bidi="ar"/>
        </w:rPr>
        <w:t>等保及密评的测评费取费标准参照2016年“中关村信息安全测评联盟等级测评项目收费指导意见”的测算方法，F=A*B=15万元，其中A参照下表取15万元；B=B1（系统规模）*B2（多系统测评）*B3（重复测评）=1.1*0.9*1=1，本项目等保测评费按15万元取费。</w:t>
      </w:r>
    </w:p>
    <w:p w14:paraId="58E8C10A">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196" w:name="_Toc32038"/>
      <w:bookmarkEnd w:id="196"/>
      <w:bookmarkStart w:id="197" w:name="_Toc31520"/>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11.1</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7</w:t>
      </w:r>
      <w:r>
        <w:rPr>
          <w:rFonts w:hint="default" w:ascii="Times New Roman" w:hAnsi="Times New Roman" w:eastAsia="黑体" w:cs="Times New Roman"/>
          <w:sz w:val="20"/>
          <w:szCs w:val="20"/>
        </w:rPr>
        <w:fldChar w:fldCharType="end"/>
      </w:r>
      <w:bookmarkStart w:id="198" w:name="_Toc28395"/>
      <w:r>
        <w:rPr>
          <w:rFonts w:hint="default" w:ascii="Times New Roman" w:hAnsi="Times New Roman" w:eastAsia="黑体" w:cs="Times New Roman"/>
          <w:sz w:val="20"/>
          <w:szCs w:val="20"/>
          <w:lang w:val="en-US" w:eastAsia="zh-CN"/>
        </w:rPr>
        <w:t xml:space="preserve"> 自治区安全测评收费基数标准</w:t>
      </w:r>
      <w:bookmarkEnd w:id="197"/>
      <w:bookmarkEnd w:id="198"/>
    </w:p>
    <w:tbl>
      <w:tblPr>
        <w:tblStyle w:val="1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5"/>
        <w:gridCol w:w="1890"/>
        <w:gridCol w:w="2835"/>
        <w:gridCol w:w="2160"/>
      </w:tblGrid>
      <w:tr w14:paraId="653F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rPr>
        <w:tc>
          <w:tcPr>
            <w:tcW w:w="959" w:type="pct"/>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01BAADFD">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信息系统等级</w:t>
            </w:r>
          </w:p>
        </w:tc>
        <w:tc>
          <w:tcPr>
            <w:tcW w:w="1109" w:type="pct"/>
            <w:tcBorders>
              <w:top w:val="single" w:color="000000" w:sz="4" w:space="0"/>
              <w:left w:val="nil"/>
              <w:bottom w:val="single" w:color="000000" w:sz="4" w:space="0"/>
              <w:right w:val="single" w:color="000000" w:sz="4" w:space="0"/>
            </w:tcBorders>
            <w:shd w:val="clear" w:color="auto" w:fill="BFBFBF"/>
            <w:noWrap/>
            <w:vAlign w:val="center"/>
          </w:tcPr>
          <w:p w14:paraId="73B61CE1">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测评指标向数量</w:t>
            </w:r>
          </w:p>
        </w:tc>
        <w:tc>
          <w:tcPr>
            <w:tcW w:w="1663" w:type="pct"/>
            <w:tcBorders>
              <w:top w:val="single" w:color="000000" w:sz="4" w:space="0"/>
              <w:left w:val="nil"/>
              <w:bottom w:val="single" w:color="000000" w:sz="4" w:space="0"/>
              <w:right w:val="single" w:color="000000" w:sz="4" w:space="0"/>
            </w:tcBorders>
            <w:shd w:val="clear" w:color="auto" w:fill="BFBFBF"/>
            <w:noWrap/>
            <w:vAlign w:val="center"/>
          </w:tcPr>
          <w:p w14:paraId="14BB6049">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单项收费标准（元/项）</w:t>
            </w:r>
          </w:p>
        </w:tc>
        <w:tc>
          <w:tcPr>
            <w:tcW w:w="1267" w:type="pct"/>
            <w:tcBorders>
              <w:top w:val="single" w:color="000000" w:sz="4" w:space="0"/>
              <w:left w:val="nil"/>
              <w:bottom w:val="single" w:color="000000" w:sz="4" w:space="0"/>
              <w:right w:val="single" w:color="000000" w:sz="4" w:space="0"/>
            </w:tcBorders>
            <w:shd w:val="clear" w:color="auto" w:fill="BFBFBF"/>
            <w:noWrap/>
            <w:vAlign w:val="center"/>
          </w:tcPr>
          <w:p w14:paraId="07BAF266">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b/>
                <w:bCs/>
                <w:kern w:val="0"/>
                <w:sz w:val="20"/>
                <w:szCs w:val="20"/>
                <w:lang w:val="en-US" w:eastAsia="zh-CN" w:bidi="ar"/>
              </w:rPr>
              <w:t>收费基准（万元）</w:t>
            </w:r>
          </w:p>
        </w:tc>
      </w:tr>
      <w:tr w14:paraId="479E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998D">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二级</w:t>
            </w:r>
          </w:p>
        </w:tc>
        <w:tc>
          <w:tcPr>
            <w:tcW w:w="1109" w:type="pct"/>
            <w:tcBorders>
              <w:top w:val="single" w:color="000000" w:sz="4" w:space="0"/>
              <w:left w:val="nil"/>
              <w:bottom w:val="single" w:color="000000" w:sz="4" w:space="0"/>
              <w:right w:val="single" w:color="000000" w:sz="4" w:space="0"/>
            </w:tcBorders>
            <w:shd w:val="clear" w:color="auto" w:fill="auto"/>
            <w:noWrap/>
            <w:vAlign w:val="center"/>
          </w:tcPr>
          <w:p w14:paraId="4BDA597B">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175</w:t>
            </w:r>
          </w:p>
        </w:tc>
        <w:tc>
          <w:tcPr>
            <w:tcW w:w="1663" w:type="pct"/>
            <w:tcBorders>
              <w:top w:val="single" w:color="000000" w:sz="4" w:space="0"/>
              <w:left w:val="nil"/>
              <w:bottom w:val="single" w:color="000000" w:sz="4" w:space="0"/>
              <w:right w:val="single" w:color="000000" w:sz="4" w:space="0"/>
            </w:tcBorders>
            <w:shd w:val="clear" w:color="auto" w:fill="auto"/>
            <w:noWrap/>
            <w:vAlign w:val="center"/>
          </w:tcPr>
          <w:p w14:paraId="385974B8">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450</w:t>
            </w:r>
          </w:p>
        </w:tc>
        <w:tc>
          <w:tcPr>
            <w:tcW w:w="1267" w:type="pct"/>
            <w:tcBorders>
              <w:top w:val="single" w:color="000000" w:sz="4" w:space="0"/>
              <w:left w:val="nil"/>
              <w:bottom w:val="single" w:color="000000" w:sz="4" w:space="0"/>
              <w:right w:val="single" w:color="000000" w:sz="4" w:space="0"/>
            </w:tcBorders>
            <w:shd w:val="clear" w:color="auto" w:fill="auto"/>
            <w:noWrap/>
            <w:vAlign w:val="center"/>
          </w:tcPr>
          <w:p w14:paraId="3C6C5503">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8</w:t>
            </w:r>
          </w:p>
        </w:tc>
      </w:tr>
      <w:tr w14:paraId="138F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4BF2">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三级</w:t>
            </w:r>
          </w:p>
        </w:tc>
        <w:tc>
          <w:tcPr>
            <w:tcW w:w="1109" w:type="pct"/>
            <w:tcBorders>
              <w:top w:val="single" w:color="000000" w:sz="4" w:space="0"/>
              <w:left w:val="nil"/>
              <w:bottom w:val="single" w:color="000000" w:sz="4" w:space="0"/>
              <w:right w:val="single" w:color="000000" w:sz="4" w:space="0"/>
            </w:tcBorders>
            <w:shd w:val="clear" w:color="auto" w:fill="auto"/>
            <w:noWrap/>
            <w:vAlign w:val="center"/>
          </w:tcPr>
          <w:p w14:paraId="3938BC6D">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290</w:t>
            </w:r>
          </w:p>
        </w:tc>
        <w:tc>
          <w:tcPr>
            <w:tcW w:w="1663" w:type="pct"/>
            <w:tcBorders>
              <w:top w:val="single" w:color="000000" w:sz="4" w:space="0"/>
              <w:left w:val="nil"/>
              <w:bottom w:val="single" w:color="000000" w:sz="4" w:space="0"/>
              <w:right w:val="single" w:color="000000" w:sz="4" w:space="0"/>
            </w:tcBorders>
            <w:shd w:val="clear" w:color="auto" w:fill="auto"/>
            <w:noWrap/>
            <w:vAlign w:val="center"/>
          </w:tcPr>
          <w:p w14:paraId="25052098">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500</w:t>
            </w:r>
          </w:p>
        </w:tc>
        <w:tc>
          <w:tcPr>
            <w:tcW w:w="1267" w:type="pct"/>
            <w:tcBorders>
              <w:top w:val="single" w:color="000000" w:sz="4" w:space="0"/>
              <w:left w:val="nil"/>
              <w:bottom w:val="single" w:color="000000" w:sz="4" w:space="0"/>
              <w:right w:val="single" w:color="000000" w:sz="4" w:space="0"/>
            </w:tcBorders>
            <w:shd w:val="clear" w:color="auto" w:fill="auto"/>
            <w:noWrap/>
            <w:vAlign w:val="center"/>
          </w:tcPr>
          <w:p w14:paraId="662C0276">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15</w:t>
            </w:r>
          </w:p>
        </w:tc>
      </w:tr>
      <w:tr w14:paraId="318F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96C8">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四级</w:t>
            </w:r>
          </w:p>
        </w:tc>
        <w:tc>
          <w:tcPr>
            <w:tcW w:w="1109" w:type="pct"/>
            <w:tcBorders>
              <w:top w:val="single" w:color="000000" w:sz="4" w:space="0"/>
              <w:left w:val="nil"/>
              <w:bottom w:val="single" w:color="000000" w:sz="4" w:space="0"/>
              <w:right w:val="single" w:color="000000" w:sz="4" w:space="0"/>
            </w:tcBorders>
            <w:shd w:val="clear" w:color="auto" w:fill="auto"/>
            <w:noWrap/>
            <w:vAlign w:val="center"/>
          </w:tcPr>
          <w:p w14:paraId="050CB921">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318</w:t>
            </w:r>
          </w:p>
        </w:tc>
        <w:tc>
          <w:tcPr>
            <w:tcW w:w="1663" w:type="pct"/>
            <w:tcBorders>
              <w:top w:val="single" w:color="000000" w:sz="4" w:space="0"/>
              <w:left w:val="nil"/>
              <w:bottom w:val="single" w:color="000000" w:sz="4" w:space="0"/>
              <w:right w:val="single" w:color="000000" w:sz="4" w:space="0"/>
            </w:tcBorders>
            <w:shd w:val="clear" w:color="auto" w:fill="auto"/>
            <w:noWrap/>
            <w:vAlign w:val="center"/>
          </w:tcPr>
          <w:p w14:paraId="31618BBF">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550</w:t>
            </w:r>
          </w:p>
        </w:tc>
        <w:tc>
          <w:tcPr>
            <w:tcW w:w="1267" w:type="pct"/>
            <w:tcBorders>
              <w:top w:val="single" w:color="000000" w:sz="4" w:space="0"/>
              <w:left w:val="nil"/>
              <w:bottom w:val="single" w:color="000000" w:sz="4" w:space="0"/>
              <w:right w:val="single" w:color="000000" w:sz="4" w:space="0"/>
            </w:tcBorders>
            <w:shd w:val="clear" w:color="auto" w:fill="auto"/>
            <w:noWrap/>
            <w:vAlign w:val="center"/>
          </w:tcPr>
          <w:p w14:paraId="527F5A49">
            <w:pPr>
              <w:keepNext w:val="0"/>
              <w:keepLines w:val="0"/>
              <w:widowControl w:val="0"/>
              <w:suppressLineNumbers w:val="0"/>
              <w:autoSpaceDE w:val="0"/>
              <w:autoSpaceDN w:val="0"/>
              <w:adjustRightInd w:val="0"/>
              <w:spacing w:before="0" w:beforeAutospacing="0" w:after="0" w:afterAutospacing="0"/>
              <w:ind w:left="0" w:right="0" w:firstLine="0"/>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lang w:val="en-US" w:eastAsia="zh-CN" w:bidi="ar"/>
              </w:rPr>
              <w:t>18</w:t>
            </w:r>
          </w:p>
        </w:tc>
      </w:tr>
    </w:tbl>
    <w:p w14:paraId="501E5E8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按照相关取费标准的等保测评费市场预估价XXX元计列，密码测评费预估价XXX元计列，实际以招标结果为准。</w:t>
      </w:r>
    </w:p>
    <w:p w14:paraId="3F124779">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both"/>
        <w:rPr>
          <w:rFonts w:hint="default" w:ascii="Times New Roman" w:hAnsi="Times New Roman" w:eastAsia="宋体" w:cs="Times New Roman"/>
          <w:kern w:val="2"/>
          <w:sz w:val="24"/>
          <w:szCs w:val="24"/>
        </w:rPr>
      </w:pPr>
      <w:commentRangeStart w:id="14"/>
      <w:r>
        <w:rPr>
          <w:rFonts w:hint="default" w:ascii="Times New Roman" w:hAnsi="Times New Roman" w:eastAsia="宋体" w:cs="Times New Roman"/>
          <w:kern w:val="2"/>
          <w:sz w:val="21"/>
          <w:szCs w:val="24"/>
          <w:lang w:val="en-US" w:eastAsia="zh-CN" w:bidi="ar"/>
        </w:rPr>
        <w:t>项目预备费按总投资的3%计算。</w:t>
      </w:r>
      <w:commentRangeEnd w:id="14"/>
      <w:r>
        <w:rPr>
          <w:rFonts w:hint="default" w:ascii="Times New Roman" w:hAnsi="Times New Roman" w:cs="Times New Roman"/>
        </w:rPr>
        <w:commentReference w:id="14"/>
      </w:r>
    </w:p>
    <w:p w14:paraId="5DE66376">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199" w:name="_Toc2040"/>
      <w:r>
        <w:rPr>
          <w:rFonts w:hint="default" w:ascii="Times New Roman" w:hAnsi="Times New Roman" w:eastAsia="宋体" w:cs="Times New Roman"/>
          <w:b/>
          <w:bCs w:val="0"/>
          <w:lang w:val="en-US" w:eastAsia="zh-CN"/>
        </w:rPr>
        <w:t>项目总投资估算</w:t>
      </w:r>
      <w:bookmarkEnd w:id="199"/>
    </w:p>
    <w:p w14:paraId="5C53B6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1"/>
          <w:lang w:val="en-US" w:eastAsia="zh-CN"/>
        </w:rPr>
        <w:t>本项目总投资XXX元，其中工程建设费XXX元，工程建设其他费XXX元，工程建设预备费XXX元。</w:t>
      </w:r>
    </w:p>
    <w:p w14:paraId="55FEB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lang w:val="en-US" w:eastAsia="zh-CN"/>
        </w:rPr>
      </w:pPr>
      <w:r>
        <w:rPr>
          <w:rFonts w:hint="default" w:ascii="Times New Roman" w:hAnsi="Times New Roman" w:eastAsia="宋体" w:cs="Times New Roman"/>
          <w:kern w:val="0"/>
          <w:sz w:val="21"/>
          <w:lang w:val="en-US" w:eastAsia="zh-CN"/>
        </w:rPr>
        <w:t>投资估算汇总情况详见下表：</w:t>
      </w:r>
    </w:p>
    <w:p w14:paraId="2619EE4E">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200" w:name="_Toc25157"/>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11.2</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201" w:name="_Toc17410"/>
      <w:r>
        <w:rPr>
          <w:rFonts w:hint="default" w:ascii="Times New Roman" w:hAnsi="Times New Roman" w:eastAsia="黑体" w:cs="Times New Roman"/>
          <w:sz w:val="20"/>
          <w:szCs w:val="20"/>
          <w:lang w:val="en-US" w:eastAsia="zh-CN"/>
        </w:rPr>
        <w:t xml:space="preserve"> 项目总投资估算表</w:t>
      </w:r>
      <w:bookmarkEnd w:id="200"/>
      <w:bookmarkEnd w:id="201"/>
    </w:p>
    <w:p w14:paraId="31051E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0210F01">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02" w:name="_Toc358"/>
      <w:r>
        <w:rPr>
          <w:rFonts w:hint="default" w:ascii="Times New Roman" w:hAnsi="Times New Roman" w:eastAsia="宋体" w:cs="Times New Roman"/>
          <w:b/>
          <w:bCs w:val="0"/>
          <w:lang w:val="en-US" w:eastAsia="zh-CN"/>
        </w:rPr>
        <w:t>资金来源与落实情况</w:t>
      </w:r>
      <w:bookmarkEnd w:id="202"/>
    </w:p>
    <w:p w14:paraId="1EAAE3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0"/>
          <w:sz w:val="21"/>
          <w:lang w:val="en-US" w:eastAsia="zh-CN"/>
        </w:rPr>
        <w:t>本项目总投资XXX元，</w:t>
      </w:r>
      <w:r>
        <w:rPr>
          <w:rFonts w:hint="default" w:ascii="Times New Roman" w:hAnsi="Times New Roman" w:eastAsia="宋体" w:cs="Times New Roman"/>
          <w:sz w:val="21"/>
          <w:szCs w:val="24"/>
          <w:lang w:val="en-US" w:eastAsia="zh-CN"/>
        </w:rPr>
        <w:t>资金来源为。</w:t>
      </w:r>
    </w:p>
    <w:p w14:paraId="7504F6E8">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03" w:name="_Toc14366"/>
      <w:r>
        <w:rPr>
          <w:rFonts w:hint="default" w:ascii="Times New Roman" w:hAnsi="Times New Roman" w:eastAsia="宋体" w:cs="Times New Roman"/>
          <w:b/>
          <w:bCs w:val="0"/>
          <w:lang w:val="en-US" w:eastAsia="zh-CN"/>
        </w:rPr>
        <w:t>资金使用计划</w:t>
      </w:r>
      <w:bookmarkEnd w:id="203"/>
    </w:p>
    <w:p w14:paraId="74EACDA1">
      <w:pPr>
        <w:keepNext w:val="0"/>
        <w:keepLines w:val="0"/>
        <w:widowControl w:val="0"/>
        <w:suppressLineNumbers w:val="0"/>
        <w:autoSpaceDE w:val="0"/>
        <w:autoSpaceDN/>
        <w:spacing w:before="0" w:beforeAutospacing="0" w:after="0" w:afterAutospacing="0" w:line="360" w:lineRule="auto"/>
        <w:ind w:left="0" w:leftChars="0" w:right="0" w:firstLine="480" w:firstLineChars="200"/>
        <w:jc w:val="both"/>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1"/>
          <w:szCs w:val="24"/>
          <w:lang w:val="en-US" w:eastAsia="zh-CN" w:bidi="ar"/>
        </w:rPr>
        <w:t>本项目资金使用计划详见下表：</w:t>
      </w:r>
    </w:p>
    <w:p w14:paraId="4AD879E6">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黑体" w:cs="Times New Roman"/>
          <w:sz w:val="20"/>
          <w:szCs w:val="20"/>
          <w:lang w:val="en-US" w:eastAsia="zh-CN"/>
        </w:rPr>
      </w:pPr>
      <w:bookmarkStart w:id="204" w:name="_Toc5066"/>
      <w:bookmarkEnd w:id="204"/>
      <w:bookmarkStart w:id="205" w:name="_Toc15111"/>
      <w:r>
        <w:rPr>
          <w:rFonts w:hint="default" w:ascii="Times New Roman" w:hAnsi="Times New Roman" w:eastAsia="黑体" w:cs="Times New Roman"/>
          <w:sz w:val="20"/>
          <w:szCs w:val="20"/>
        </w:rPr>
        <w:t xml:space="preserve">表 </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STYLEREF 2 \s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11.4</w:t>
      </w:r>
      <w:r>
        <w:rPr>
          <w:rFonts w:hint="default" w:ascii="Times New Roman" w:hAnsi="Times New Roman" w:eastAsia="黑体" w:cs="Times New Roman"/>
          <w:sz w:val="20"/>
          <w:szCs w:val="20"/>
        </w:rPr>
        <w:fldChar w:fldCharType="end"/>
      </w:r>
      <w:r>
        <w:rPr>
          <w:rFonts w:hint="default" w:ascii="Times New Roman" w:hAnsi="Times New Roman" w:eastAsia="黑体" w:cs="Times New Roman"/>
          <w:sz w:val="20"/>
          <w:szCs w:val="20"/>
          <w:lang w:eastAsia="zh-CN"/>
        </w:rPr>
        <w:t>-</w:t>
      </w:r>
      <w:r>
        <w:rPr>
          <w:rFonts w:hint="default" w:ascii="Times New Roman" w:hAnsi="Times New Roman" w:eastAsia="黑体" w:cs="Times New Roman"/>
          <w:sz w:val="20"/>
          <w:szCs w:val="20"/>
        </w:rPr>
        <w:fldChar w:fldCharType="begin"/>
      </w:r>
      <w:r>
        <w:rPr>
          <w:rFonts w:hint="default" w:ascii="Times New Roman" w:hAnsi="Times New Roman" w:eastAsia="黑体" w:cs="Times New Roman"/>
          <w:sz w:val="20"/>
          <w:szCs w:val="20"/>
        </w:rPr>
        <w:instrText xml:space="preserve"> SEQ 表 \* ARABIC \s 2 </w:instrText>
      </w:r>
      <w:r>
        <w:rPr>
          <w:rFonts w:hint="default" w:ascii="Times New Roman" w:hAnsi="Times New Roman" w:eastAsia="黑体" w:cs="Times New Roman"/>
          <w:sz w:val="20"/>
          <w:szCs w:val="20"/>
        </w:rPr>
        <w:fldChar w:fldCharType="separate"/>
      </w:r>
      <w:r>
        <w:rPr>
          <w:rFonts w:hint="default" w:ascii="Times New Roman" w:hAnsi="Times New Roman" w:eastAsia="黑体" w:cs="Times New Roman"/>
          <w:sz w:val="20"/>
          <w:szCs w:val="20"/>
        </w:rPr>
        <w:t>1</w:t>
      </w:r>
      <w:r>
        <w:rPr>
          <w:rFonts w:hint="default" w:ascii="Times New Roman" w:hAnsi="Times New Roman" w:eastAsia="黑体" w:cs="Times New Roman"/>
          <w:sz w:val="20"/>
          <w:szCs w:val="20"/>
        </w:rPr>
        <w:fldChar w:fldCharType="end"/>
      </w:r>
      <w:bookmarkStart w:id="206" w:name="_Toc60"/>
      <w:r>
        <w:rPr>
          <w:rFonts w:hint="default" w:ascii="Times New Roman" w:hAnsi="Times New Roman" w:eastAsia="黑体" w:cs="Times New Roman"/>
          <w:sz w:val="20"/>
          <w:szCs w:val="20"/>
          <w:lang w:val="en-US" w:eastAsia="zh-CN"/>
        </w:rPr>
        <w:t xml:space="preserve"> 资金使用计划表</w:t>
      </w:r>
      <w:bookmarkEnd w:id="205"/>
      <w:bookmarkEnd w:id="206"/>
    </w:p>
    <w:p w14:paraId="07391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FC92BE2">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07" w:name="_Toc12383"/>
      <w:r>
        <w:rPr>
          <w:rFonts w:hint="default" w:ascii="Times New Roman" w:hAnsi="Times New Roman" w:eastAsia="宋体" w:cs="Times New Roman"/>
          <w:b/>
          <w:bCs w:val="0"/>
          <w:lang w:val="en-US" w:eastAsia="zh-CN"/>
        </w:rPr>
        <w:t>项目运行维护经费估算</w:t>
      </w:r>
      <w:bookmarkEnd w:id="207"/>
    </w:p>
    <w:p w14:paraId="42C85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1"/>
          <w:lang w:val="en-US" w:eastAsia="zh-CN"/>
        </w:rPr>
        <w:t>本项目运行维护费用包括</w:t>
      </w:r>
      <w:commentRangeStart w:id="15"/>
      <w:r>
        <w:rPr>
          <w:rFonts w:hint="default" w:ascii="Times New Roman" w:hAnsi="Times New Roman" w:eastAsia="宋体" w:cs="Times New Roman"/>
          <w:color w:val="auto"/>
          <w:kern w:val="0"/>
          <w:sz w:val="21"/>
          <w:lang w:val="en-US" w:eastAsia="zh-CN"/>
        </w:rPr>
        <w:t>通信线路租费、电费、系统维护、驻场人员、运行耗材费等费用</w:t>
      </w:r>
      <w:commentRangeEnd w:id="15"/>
      <w:r>
        <w:rPr>
          <w:rFonts w:hint="default" w:ascii="Times New Roman" w:hAnsi="Times New Roman" w:cs="Times New Roman"/>
        </w:rPr>
        <w:commentReference w:id="15"/>
      </w:r>
      <w:r>
        <w:rPr>
          <w:rFonts w:hint="default" w:ascii="Times New Roman" w:hAnsi="Times New Roman" w:eastAsia="宋体" w:cs="Times New Roman"/>
          <w:color w:val="auto"/>
          <w:kern w:val="0"/>
          <w:sz w:val="21"/>
          <w:lang w:val="en-US" w:eastAsia="zh-CN"/>
        </w:rPr>
        <w:t>。工程初步估算，每年的运维费用大致为XXX万元（见下表，含驻场人员费用）。运维费纳入部门预算。</w:t>
      </w:r>
    </w:p>
    <w:p w14:paraId="16B3DA92">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黑体" w:cs="Times New Roman"/>
          <w:color w:val="auto"/>
          <w:sz w:val="20"/>
          <w:szCs w:val="20"/>
          <w:lang w:val="en-US" w:eastAsia="zh-CN"/>
        </w:rPr>
      </w:pPr>
      <w:r>
        <w:rPr>
          <w:rFonts w:hint="default" w:ascii="Times New Roman" w:hAnsi="Times New Roman" w:eastAsia="黑体" w:cs="Times New Roman"/>
          <w:color w:val="auto"/>
          <w:sz w:val="20"/>
          <w:szCs w:val="20"/>
        </w:rPr>
        <w:t xml:space="preserve">表 </w:t>
      </w:r>
      <w:r>
        <w:rPr>
          <w:rFonts w:hint="default" w:ascii="Times New Roman" w:hAnsi="Times New Roman" w:eastAsia="黑体" w:cs="Times New Roman"/>
          <w:color w:val="auto"/>
          <w:sz w:val="20"/>
          <w:szCs w:val="20"/>
        </w:rPr>
        <w:fldChar w:fldCharType="begin"/>
      </w:r>
      <w:r>
        <w:rPr>
          <w:rFonts w:hint="default" w:ascii="Times New Roman" w:hAnsi="Times New Roman" w:eastAsia="黑体" w:cs="Times New Roman"/>
          <w:color w:val="auto"/>
          <w:sz w:val="20"/>
          <w:szCs w:val="20"/>
        </w:rPr>
        <w:instrText xml:space="preserve"> STYLEREF 2 \s </w:instrText>
      </w:r>
      <w:r>
        <w:rPr>
          <w:rFonts w:hint="default" w:ascii="Times New Roman" w:hAnsi="Times New Roman" w:eastAsia="黑体" w:cs="Times New Roman"/>
          <w:color w:val="auto"/>
          <w:sz w:val="20"/>
          <w:szCs w:val="20"/>
        </w:rPr>
        <w:fldChar w:fldCharType="separate"/>
      </w:r>
      <w:r>
        <w:rPr>
          <w:rFonts w:hint="default" w:ascii="Times New Roman" w:hAnsi="Times New Roman" w:eastAsia="黑体" w:cs="Times New Roman"/>
          <w:color w:val="auto"/>
          <w:sz w:val="20"/>
          <w:szCs w:val="20"/>
        </w:rPr>
        <w:t>11.5</w:t>
      </w:r>
      <w:r>
        <w:rPr>
          <w:rFonts w:hint="default" w:ascii="Times New Roman" w:hAnsi="Times New Roman" w:eastAsia="黑体" w:cs="Times New Roman"/>
          <w:color w:val="auto"/>
          <w:sz w:val="20"/>
          <w:szCs w:val="20"/>
        </w:rPr>
        <w:fldChar w:fldCharType="end"/>
      </w:r>
      <w:r>
        <w:rPr>
          <w:rFonts w:hint="default" w:ascii="Times New Roman" w:hAnsi="Times New Roman" w:eastAsia="黑体" w:cs="Times New Roman"/>
          <w:color w:val="auto"/>
          <w:sz w:val="20"/>
          <w:szCs w:val="20"/>
          <w:lang w:eastAsia="zh-CN"/>
        </w:rPr>
        <w:t>-</w:t>
      </w:r>
      <w:r>
        <w:rPr>
          <w:rFonts w:hint="default" w:ascii="Times New Roman" w:hAnsi="Times New Roman" w:eastAsia="黑体" w:cs="Times New Roman"/>
          <w:color w:val="auto"/>
          <w:sz w:val="20"/>
          <w:szCs w:val="20"/>
        </w:rPr>
        <w:fldChar w:fldCharType="begin"/>
      </w:r>
      <w:r>
        <w:rPr>
          <w:rFonts w:hint="default" w:ascii="Times New Roman" w:hAnsi="Times New Roman" w:eastAsia="黑体" w:cs="Times New Roman"/>
          <w:color w:val="auto"/>
          <w:sz w:val="20"/>
          <w:szCs w:val="20"/>
        </w:rPr>
        <w:instrText xml:space="preserve"> SEQ 表 \* ARABIC \s 2 </w:instrText>
      </w:r>
      <w:r>
        <w:rPr>
          <w:rFonts w:hint="default" w:ascii="Times New Roman" w:hAnsi="Times New Roman" w:eastAsia="黑体" w:cs="Times New Roman"/>
          <w:color w:val="auto"/>
          <w:sz w:val="20"/>
          <w:szCs w:val="20"/>
        </w:rPr>
        <w:fldChar w:fldCharType="separate"/>
      </w:r>
      <w:r>
        <w:rPr>
          <w:rFonts w:hint="default" w:ascii="Times New Roman" w:hAnsi="Times New Roman" w:eastAsia="黑体" w:cs="Times New Roman"/>
          <w:color w:val="auto"/>
          <w:sz w:val="20"/>
          <w:szCs w:val="20"/>
        </w:rPr>
        <w:t>1</w:t>
      </w:r>
      <w:r>
        <w:rPr>
          <w:rFonts w:hint="default" w:ascii="Times New Roman" w:hAnsi="Times New Roman" w:eastAsia="黑体" w:cs="Times New Roman"/>
          <w:color w:val="auto"/>
          <w:sz w:val="20"/>
          <w:szCs w:val="20"/>
        </w:rPr>
        <w:fldChar w:fldCharType="end"/>
      </w:r>
      <w:bookmarkStart w:id="208" w:name="_Toc8285"/>
      <w:bookmarkStart w:id="209" w:name="_Toc7638"/>
      <w:r>
        <w:rPr>
          <w:rFonts w:hint="default" w:ascii="Times New Roman" w:hAnsi="Times New Roman" w:eastAsia="黑体" w:cs="Times New Roman"/>
          <w:color w:val="auto"/>
          <w:sz w:val="20"/>
          <w:szCs w:val="20"/>
          <w:lang w:val="en-US" w:eastAsia="zh-CN"/>
        </w:rPr>
        <w:t xml:space="preserve"> 项目运行维护经费表</w:t>
      </w:r>
      <w:bookmarkEnd w:id="208"/>
      <w:bookmarkEnd w:id="209"/>
    </w:p>
    <w:p w14:paraId="7A10D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lang w:val="en-US" w:eastAsia="zh-CN"/>
        </w:rPr>
      </w:pPr>
    </w:p>
    <w:p w14:paraId="3BC77F86">
      <w:pPr>
        <w:rPr>
          <w:rFonts w:hint="default" w:ascii="Times New Roman" w:hAnsi="Times New Roman" w:cs="Times New Roman"/>
        </w:rPr>
      </w:pPr>
      <w:r>
        <w:rPr>
          <w:rFonts w:hint="default" w:ascii="Times New Roman" w:hAnsi="Times New Roman" w:cs="Times New Roman"/>
        </w:rPr>
        <w:br w:type="page"/>
      </w:r>
    </w:p>
    <w:p w14:paraId="797C0C9E">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210" w:name="_Toc8724"/>
      <w:commentRangeStart w:id="16"/>
      <w:r>
        <w:rPr>
          <w:rFonts w:hint="default" w:ascii="Times New Roman" w:hAnsi="Times New Roman" w:eastAsia="宋体" w:cs="Times New Roman"/>
          <w:b/>
          <w:bCs w:val="0"/>
          <w:lang w:val="en-US" w:eastAsia="zh-CN"/>
        </w:rPr>
        <w:t>效益与评价指标分析</w:t>
      </w:r>
      <w:commentRangeEnd w:id="16"/>
      <w:r>
        <w:rPr>
          <w:rFonts w:hint="default" w:ascii="Times New Roman" w:hAnsi="Times New Roman" w:cs="Times New Roman"/>
        </w:rPr>
        <w:commentReference w:id="16"/>
      </w:r>
      <w:bookmarkEnd w:id="210"/>
    </w:p>
    <w:p w14:paraId="391573A7">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11" w:name="_Toc28286"/>
      <w:r>
        <w:rPr>
          <w:rFonts w:hint="default" w:ascii="Times New Roman" w:hAnsi="Times New Roman" w:eastAsia="宋体" w:cs="Times New Roman"/>
          <w:b/>
          <w:bCs w:val="0"/>
          <w:lang w:val="en-US" w:eastAsia="zh-CN"/>
        </w:rPr>
        <w:t>经济效益分析</w:t>
      </w:r>
      <w:bookmarkEnd w:id="211"/>
    </w:p>
    <w:p w14:paraId="40726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277851F5">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12" w:name="_Toc20945"/>
      <w:r>
        <w:rPr>
          <w:rFonts w:hint="default" w:ascii="Times New Roman" w:hAnsi="Times New Roman" w:eastAsia="宋体" w:cs="Times New Roman"/>
          <w:b/>
          <w:bCs w:val="0"/>
          <w:lang w:val="en-US" w:eastAsia="zh-CN"/>
        </w:rPr>
        <w:t>社会效益分析</w:t>
      </w:r>
      <w:bookmarkEnd w:id="212"/>
    </w:p>
    <w:p w14:paraId="3D8409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6BB9B83">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13" w:name="_Toc1679"/>
      <w:r>
        <w:rPr>
          <w:rFonts w:hint="default" w:ascii="Times New Roman" w:hAnsi="Times New Roman" w:eastAsia="宋体" w:cs="Times New Roman"/>
          <w:b/>
          <w:bCs w:val="0"/>
          <w:lang w:val="en-US" w:eastAsia="zh-CN"/>
        </w:rPr>
        <w:t>项目评价指标分析</w:t>
      </w:r>
      <w:bookmarkEnd w:id="213"/>
    </w:p>
    <w:p w14:paraId="384CB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（1）社会贡献度</w:t>
      </w:r>
    </w:p>
    <w:p w14:paraId="08F12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社会贡献度主要针对社会问题相关的，构成经济和社会运行过程的要素、事件及其属性，分析其在业务实施前后统计数量或统计结构的变化，结合业务与社会问题的关联度以及业务成本。该项目的建设，对于保持奇台县社会安定有序，维护社会公平正义，推动奇台县经济又好又快发展具有重要意义，具有很高的社会贡献度。</w:t>
      </w:r>
    </w:p>
    <w:p w14:paraId="3E876D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（2）系统利用率</w:t>
      </w:r>
    </w:p>
    <w:p w14:paraId="377210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系统利用率主要从业务对系统设备和系统软件的利用程度评价系统建设的合理性。系统利用率的大小取决于两类综合因素。</w:t>
      </w:r>
    </w:p>
    <w:p w14:paraId="47DB0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第一类因素是当前各类业务系统对视频监控应用系统的综合处理能力的实际需求和需求增长率。在进行系统设计时，主要需要考虑两个方面因素：一是业务需求、业务增长率；二是硬件设备、软件系统的寿命、升级周期。在实际中，往往更多地考虑设备的升级周期、设备折旧率等因素。</w:t>
      </w:r>
    </w:p>
    <w:p w14:paraId="04676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第二类因素是监控平台、应用平台的最大综合处理能力。如果业务量增长过快，设备处理能力较低。那么，在较短时间内就会达到设备的最大处理能力，系统将不能满足业务增长的需要，就需要尽快进行设备更新或扩容，这样就会造成很大的设备浪费；如果设备配置过高，系统利用率一直处于较低的水平，无疑是对系统资源的巨大浪费。</w:t>
      </w:r>
    </w:p>
    <w:p w14:paraId="73ADF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因此在项目方案设计时，充分考虑了以上情况，对业务量、信息量进行了准确的统计、分析，并根据过去几年的业务量增长速度、信息量增长速度等方面的经验，对未来几年的业务量、信息量进行科学预测。</w:t>
      </w:r>
    </w:p>
    <w:p w14:paraId="3BC23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在设备选型时，充分借鉴过去积累的宝贵经验，对当前各类主流设备性能价格比，对维护、管理人员接受和掌握新设备、新系统的难易程度等诸多因素进行综合考虑，从而较为科学、合理的确定设备类型。</w:t>
      </w:r>
    </w:p>
    <w:p w14:paraId="3DA7E696">
      <w:pPr>
        <w:rPr>
          <w:rFonts w:hint="default" w:ascii="Times New Roman" w:hAnsi="Times New Roman" w:cs="Times New Roman"/>
        </w:rPr>
      </w:pPr>
      <w:r>
        <w:rPr>
          <w:rFonts w:hint="default" w:ascii="Times New Roman" w:hAnsi="Times New Roman" w:cs="Times New Roman"/>
        </w:rPr>
        <w:br w:type="page"/>
      </w:r>
    </w:p>
    <w:p w14:paraId="5217A7E8">
      <w:pPr>
        <w:pStyle w:val="2"/>
        <w:keepNext/>
        <w:keepLines/>
        <w:pageBreakBefore w:val="0"/>
        <w:widowControl w:val="0"/>
        <w:tabs>
          <w:tab w:val="left" w:pos="420"/>
        </w:tabs>
        <w:kinsoku/>
        <w:wordWrap/>
        <w:overflowPunct/>
        <w:topLinePunct w:val="0"/>
        <w:autoSpaceDE/>
        <w:autoSpaceDN/>
        <w:bidi w:val="0"/>
        <w:adjustRightInd/>
        <w:snapToGrid/>
        <w:ind w:left="432" w:leftChars="0" w:hanging="432" w:firstLineChars="0"/>
        <w:jc w:val="center"/>
        <w:textAlignment w:val="auto"/>
        <w:rPr>
          <w:rFonts w:hint="default" w:ascii="Times New Roman" w:hAnsi="Times New Roman" w:eastAsia="宋体" w:cs="Times New Roman"/>
          <w:b/>
          <w:bCs w:val="0"/>
          <w:lang w:val="en-US" w:eastAsia="zh-CN"/>
        </w:rPr>
      </w:pPr>
      <w:bookmarkStart w:id="214" w:name="_Toc25314"/>
      <w:r>
        <w:rPr>
          <w:rFonts w:hint="default" w:ascii="Times New Roman" w:hAnsi="Times New Roman" w:eastAsia="宋体" w:cs="Times New Roman"/>
          <w:b/>
          <w:bCs w:val="0"/>
          <w:lang w:val="en-US" w:eastAsia="zh-CN"/>
        </w:rPr>
        <w:t>项目风险与风险管理</w:t>
      </w:r>
      <w:bookmarkEnd w:id="214"/>
    </w:p>
    <w:p w14:paraId="239870A0">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15" w:name="_Toc23087"/>
      <w:r>
        <w:rPr>
          <w:rFonts w:hint="default" w:ascii="Times New Roman" w:hAnsi="Times New Roman" w:eastAsia="宋体" w:cs="Times New Roman"/>
          <w:b/>
          <w:bCs w:val="0"/>
          <w:lang w:val="en-US" w:eastAsia="zh-CN"/>
        </w:rPr>
        <w:t>风险识别和分析</w:t>
      </w:r>
      <w:bookmarkEnd w:id="215"/>
    </w:p>
    <w:p w14:paraId="728EE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XXX建设项目建设项目具有规模大、建设周期长、技术要求高、工程管理复杂等特点。基于以上特点，借鉴以往信息化项目建设过程中的经验教训，有必要在项目建设的过程中采取谨慎的风险管理措施，确保工程在质量、时间和效益上达到预定目标。</w:t>
      </w:r>
    </w:p>
    <w:p w14:paraId="4D80F96D">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16" w:name="_Toc7081"/>
      <w:r>
        <w:rPr>
          <w:rFonts w:hint="default" w:ascii="Times New Roman" w:hAnsi="Times New Roman" w:eastAsia="宋体" w:cs="Times New Roman"/>
          <w:b/>
          <w:bCs w:val="0"/>
          <w:lang w:val="en-US" w:eastAsia="zh-CN"/>
        </w:rPr>
        <w:t>风险识别</w:t>
      </w:r>
      <w:bookmarkEnd w:id="216"/>
    </w:p>
    <w:p w14:paraId="36B9A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风险识别是指对尚未发生的、潜在的以及客观存在的各种风险进行系统的、连续地预测、识别、推断和归纳，并分析产生事故原因的过程。感知风险和识别风险是风险识别的基本内容，风险识别不仅要识别所面临的风险，更重要的、也是最困难的是识别各种潜在的风险；风险识别是风险管理过程中最基本和最重要的程序。</w:t>
      </w:r>
    </w:p>
    <w:p w14:paraId="1EC1F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本次项目从政策、需求、管理、技术、运营、人才六个方面对项目建设运营进行风险分析与评估，并针对性的提出应对措施。</w:t>
      </w:r>
    </w:p>
    <w:p w14:paraId="3C8636B2">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17" w:name="_Toc15499"/>
      <w:r>
        <w:rPr>
          <w:rFonts w:hint="default" w:ascii="Times New Roman" w:hAnsi="Times New Roman" w:eastAsia="宋体" w:cs="Times New Roman"/>
          <w:b/>
          <w:bCs w:val="0"/>
          <w:lang w:val="en-US" w:eastAsia="zh-CN"/>
        </w:rPr>
        <w:t>风险因素分析</w:t>
      </w:r>
      <w:bookmarkEnd w:id="217"/>
    </w:p>
    <w:p w14:paraId="44A6C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在项目建设过程中，风险是随时存在的，且是多方面的，应该对风险划分领域，多角度、深层次的识别和解决风险，结合长期以来我单位信息化建设过程中的经验教训，有必要在本项目建设中采取谨慎的风险管理措施，以确保工程在质量、时间和效益上都达到预定目标。</w:t>
      </w:r>
    </w:p>
    <w:p w14:paraId="0A5E9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本项目属于信息化建设项目，其风险包括政策风险、需求风险、管理风险、技术风险、运营风险、人才风险。</w:t>
      </w:r>
    </w:p>
    <w:p w14:paraId="182D50A4">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18" w:name="_Toc22438"/>
      <w:r>
        <w:rPr>
          <w:rFonts w:hint="default" w:ascii="Times New Roman" w:hAnsi="Times New Roman" w:eastAsia="宋体" w:cs="Times New Roman"/>
          <w:b/>
          <w:bCs w:val="0"/>
          <w:lang w:val="en-US" w:eastAsia="zh-CN"/>
        </w:rPr>
        <w:t>政策风险分析</w:t>
      </w:r>
      <w:bookmarkEnd w:id="218"/>
    </w:p>
    <w:p w14:paraId="6C6C3E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政策风险指由于国家宏观政策及地方政策发生变化，从而导致建设项目出现资金短缺、招商引资困难、无法顺利进展的风险。政策风险产生主要是因为项目的建设与运营需要大量资金投入，而资金的主要来源受国家宏观政策和地方政策的影响很大，政策的变动会给项目建设带来影响。</w:t>
      </w:r>
    </w:p>
    <w:p w14:paraId="276487FD">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19" w:name="_Toc17411"/>
      <w:r>
        <w:rPr>
          <w:rFonts w:hint="default" w:ascii="Times New Roman" w:hAnsi="Times New Roman" w:eastAsia="宋体" w:cs="Times New Roman"/>
          <w:b/>
          <w:bCs w:val="0"/>
          <w:lang w:val="en-US" w:eastAsia="zh-CN"/>
        </w:rPr>
        <w:t>需求风险分析</w:t>
      </w:r>
      <w:bookmarkEnd w:id="219"/>
    </w:p>
    <w:p w14:paraId="30CABC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需求风险主要是指需求不确定性的风险，由于项目包含的子系统多且复杂，使用者对于具体的需求不能准确描述，对子系统需要实现的目标是模糊的、笼统的，子系统功能需求受使用者个人习惯、知识背景影响较大，在系统功能范围和系统性能方面也存在着很多不确定性因素。</w:t>
      </w:r>
    </w:p>
    <w:p w14:paraId="5E08071F">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20" w:name="_Toc24852"/>
      <w:r>
        <w:rPr>
          <w:rFonts w:hint="default" w:ascii="Times New Roman" w:hAnsi="Times New Roman" w:eastAsia="宋体" w:cs="Times New Roman"/>
          <w:b/>
          <w:bCs w:val="0"/>
          <w:lang w:val="en-US" w:eastAsia="zh-CN"/>
        </w:rPr>
        <w:t>管理风险分析</w:t>
      </w:r>
      <w:bookmarkEnd w:id="220"/>
    </w:p>
    <w:p w14:paraId="0FC2AF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管理风险主要表现在外部协调和内部组织两个方面。</w:t>
      </w:r>
    </w:p>
    <w:p w14:paraId="543D5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从外部来看，各级各部门条块分割比较明显，业务分离、数据分散，部门间横向联系比较薄弱，要实现加强横向联系、共享数据、协同服务，达到“最大化的便民服务”和“最大化的应用”，需要较大的协调工作量；</w:t>
      </w:r>
    </w:p>
    <w:p w14:paraId="077B9D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从内部体现在项目成员没有充分意识到风险管理的重要性，且没有充分分析可能存在的风险和应该采取的风险应对策略；工作缺乏计划性或者不能严格执行计划，管理工作的随意性、盲目性比较大；团队内部沟通不够，理解存在偏差等。</w:t>
      </w:r>
    </w:p>
    <w:p w14:paraId="3DD23ED0">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21" w:name="_Toc20951"/>
      <w:r>
        <w:rPr>
          <w:rFonts w:hint="default" w:ascii="Times New Roman" w:hAnsi="Times New Roman" w:eastAsia="宋体" w:cs="Times New Roman"/>
          <w:b/>
          <w:bCs w:val="0"/>
          <w:lang w:val="en-US" w:eastAsia="zh-CN"/>
        </w:rPr>
        <w:t>技术风险分析</w:t>
      </w:r>
      <w:bookmarkEnd w:id="221"/>
    </w:p>
    <w:p w14:paraId="3B332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技术风险主要是指由于技术（包括各种软硬件）上的缺陷、局限或故障造成智慧城市无法实现预期建设目标、无法正常运行、无法保证安全或难以更新升级的风险。</w:t>
      </w:r>
    </w:p>
    <w:p w14:paraId="4FB677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技术风险主要包括安全风险、可靠性风险、新技术风险等。安全风险是指由于系统无法保护数据或用户而造成的风险；可靠性风险是指由于软硬件故障造成项目无法正常运行的风险；可靠性风险是指由于新技术出现造成原有技术落后或无法升级的风险。</w:t>
      </w:r>
    </w:p>
    <w:p w14:paraId="18039F10">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22" w:name="_Toc7261"/>
      <w:r>
        <w:rPr>
          <w:rFonts w:hint="default" w:ascii="Times New Roman" w:hAnsi="Times New Roman" w:eastAsia="宋体" w:cs="Times New Roman"/>
          <w:b/>
          <w:bCs w:val="0"/>
          <w:lang w:val="en-US" w:eastAsia="zh-CN"/>
        </w:rPr>
        <w:t>运营风险分析</w:t>
      </w:r>
      <w:bookmarkEnd w:id="222"/>
    </w:p>
    <w:p w14:paraId="6567F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IT项目运营存在工期超时、预算超支或质量达不到要求的风险。工期风险是指工程不能按时完成的风险；成本风险是指工程部门未在预算范围之内完成的风险；质量风险是指完成的系统内容与预期不符或质量不能达到要求的风险。</w:t>
      </w:r>
    </w:p>
    <w:p w14:paraId="51B9B8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新型项目运营过程中风险具有不可预知性，如出现预先没有料到的问题导致费用激增；项目范围变更导致工期延长；经验缺失导致功能不满足需求、质量不达标的现象。</w:t>
      </w:r>
    </w:p>
    <w:p w14:paraId="0772C80C">
      <w:pPr>
        <w:pStyle w:val="5"/>
        <w:keepNext/>
        <w:keepLines/>
        <w:pageBreakBefore w:val="0"/>
        <w:widowControl w:val="0"/>
        <w:kinsoku/>
        <w:wordWrap/>
        <w:overflowPunct/>
        <w:topLinePunct w:val="0"/>
        <w:autoSpaceDE/>
        <w:autoSpaceDN/>
        <w:bidi w:val="0"/>
        <w:adjustRightInd/>
        <w:snapToGrid/>
        <w:ind w:left="864" w:leftChars="0" w:hanging="864" w:firstLineChars="0"/>
        <w:textAlignment w:val="auto"/>
        <w:rPr>
          <w:rFonts w:hint="default" w:ascii="Times New Roman" w:hAnsi="Times New Roman" w:eastAsia="宋体" w:cs="Times New Roman"/>
          <w:b/>
          <w:bCs w:val="0"/>
          <w:lang w:val="en-US" w:eastAsia="zh-CN"/>
        </w:rPr>
      </w:pPr>
      <w:bookmarkStart w:id="223" w:name="_Toc18507"/>
      <w:r>
        <w:rPr>
          <w:rFonts w:hint="default" w:ascii="Times New Roman" w:hAnsi="Times New Roman" w:eastAsia="宋体" w:cs="Times New Roman"/>
          <w:b/>
          <w:bCs w:val="0"/>
          <w:lang w:val="en-US" w:eastAsia="zh-CN"/>
        </w:rPr>
        <w:t>人才风险分析</w:t>
      </w:r>
      <w:bookmarkEnd w:id="223"/>
    </w:p>
    <w:p w14:paraId="6B77F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IT技术飞速发展，各种新技术、新应用层出不穷，这就要求系统分析设计人员要具有较好的IT技术背景知识，同时还要对所分析的行业业务非常了解。专业性人才如果流失，将对项目建设和后期运营带来风险，本次项目是知识密集型项目，关键人才包括政府主要分管领导、业务专家、技术专家、管理专家，其流失将导致关键经验和资源会因为人才离开而带走。</w:t>
      </w:r>
    </w:p>
    <w:p w14:paraId="76CEA0D1">
      <w:pPr>
        <w:pStyle w:val="3"/>
        <w:keepNext/>
        <w:keepLines/>
        <w:pageBreakBefore w:val="0"/>
        <w:widowControl w:val="0"/>
        <w:kinsoku/>
        <w:wordWrap/>
        <w:overflowPunct/>
        <w:topLinePunct w:val="0"/>
        <w:autoSpaceDE/>
        <w:autoSpaceDN/>
        <w:bidi w:val="0"/>
        <w:adjustRightInd/>
        <w:snapToGrid/>
        <w:ind w:left="575" w:leftChars="0" w:hanging="575" w:firstLineChars="0"/>
        <w:textAlignment w:val="auto"/>
        <w:rPr>
          <w:rFonts w:hint="default" w:ascii="Times New Roman" w:hAnsi="Times New Roman" w:eastAsia="宋体" w:cs="Times New Roman"/>
          <w:b/>
          <w:bCs w:val="0"/>
          <w:lang w:val="en-US" w:eastAsia="zh-CN"/>
        </w:rPr>
      </w:pPr>
      <w:bookmarkStart w:id="224" w:name="_Toc15408"/>
      <w:r>
        <w:rPr>
          <w:rFonts w:hint="default" w:ascii="Times New Roman" w:hAnsi="Times New Roman" w:eastAsia="宋体" w:cs="Times New Roman"/>
          <w:b/>
          <w:bCs w:val="0"/>
          <w:lang w:val="en-US" w:eastAsia="zh-CN"/>
        </w:rPr>
        <w:t>风险对策和管理</w:t>
      </w:r>
      <w:bookmarkEnd w:id="224"/>
    </w:p>
    <w:p w14:paraId="01DA050A">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25" w:name="_Toc27367"/>
      <w:r>
        <w:rPr>
          <w:rFonts w:hint="default" w:ascii="Times New Roman" w:hAnsi="Times New Roman" w:eastAsia="宋体" w:cs="Times New Roman"/>
          <w:b/>
          <w:bCs w:val="0"/>
          <w:lang w:val="en-US" w:eastAsia="zh-CN"/>
        </w:rPr>
        <w:t>组织保障</w:t>
      </w:r>
      <w:bookmarkEnd w:id="225"/>
    </w:p>
    <w:p w14:paraId="7CABC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本次项目涉及面广，推进和监督难度大，要树立大科学、大工程的理念，明确统筹牵头指导部门，统一组织、统一协调、整体推进、科学引导，充分发挥领导小组及其办公室的职能，统筹协调全市项目的落实工作。各有关部门成立相应的领导和工作机构，由本地区、本部门主要领导作为第一责任人，建立目标责任管理制度，把任务和责任逐级分解到具体单位和人员，形成一级抓一级、层层抓落实的责任机制。</w:t>
      </w:r>
    </w:p>
    <w:p w14:paraId="55EE7273">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26" w:name="_Toc11067"/>
      <w:r>
        <w:rPr>
          <w:rFonts w:hint="default" w:ascii="Times New Roman" w:hAnsi="Times New Roman" w:eastAsia="宋体" w:cs="Times New Roman"/>
          <w:b/>
          <w:bCs w:val="0"/>
          <w:lang w:val="en-US" w:eastAsia="zh-CN"/>
        </w:rPr>
        <w:t>资金保障</w:t>
      </w:r>
      <w:bookmarkEnd w:id="226"/>
    </w:p>
    <w:p w14:paraId="7A088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加大政策倾斜和财政扶持力度，争取国家和省、市相关部门的支持，重点对技术创新和产品研发、重点应用示范项目、关键基础设施建设、智慧型产业项目等，给予资金支持。</w:t>
      </w:r>
    </w:p>
    <w:p w14:paraId="08C52A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加快市场化道路，把政府引导和市场化道路紧密结合起来，建立健全政府与企业等多方参与的投融资机制，为参与建设的企业提供资金保障的政策和优惠，扩大资金投入来源。</w:t>
      </w:r>
    </w:p>
    <w:p w14:paraId="2E722D30">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27" w:name="_Toc448"/>
      <w:r>
        <w:rPr>
          <w:rFonts w:hint="default" w:ascii="Times New Roman" w:hAnsi="Times New Roman" w:eastAsia="宋体" w:cs="Times New Roman"/>
          <w:b/>
          <w:bCs w:val="0"/>
          <w:lang w:val="en-US" w:eastAsia="zh-CN"/>
        </w:rPr>
        <w:t>技术保障</w:t>
      </w:r>
      <w:bookmarkEnd w:id="227"/>
    </w:p>
    <w:p w14:paraId="597C5A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促进城市信息化和智慧化建设项目的本土化建构，提出符合当地实际的顶层规划设计理念。积极主动搭建一个支持自主创新的智慧平台，整合科研机构、高校、企业中的研发力量，建立起以市场为导向、以企业为主体、产学研相结合的创新体制，在核心技术和重点应用业务等领域取得突破。</w:t>
      </w:r>
    </w:p>
    <w:p w14:paraId="39ED21D3">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28" w:name="_Toc224"/>
      <w:r>
        <w:rPr>
          <w:rFonts w:hint="default" w:ascii="Times New Roman" w:hAnsi="Times New Roman" w:eastAsia="宋体" w:cs="Times New Roman"/>
          <w:b/>
          <w:bCs w:val="0"/>
          <w:lang w:val="en-US" w:eastAsia="zh-CN"/>
        </w:rPr>
        <w:t>人才保障</w:t>
      </w:r>
      <w:bookmarkEnd w:id="228"/>
    </w:p>
    <w:p w14:paraId="73FC6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加强政府部门工作人员的信息化培训工作，通过与高校和科研院所合作、委托培养、定向培训等方式建立管理人才培训基地，提高政府人员专业水平，形成多层次人才培养体系。</w:t>
      </w:r>
    </w:p>
    <w:p w14:paraId="37B9C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加强高层次人才引进工作，采取更加灵活的优惠政策，面向市内外广招博揽、引进急需人才。搭建专业人才团队，优选项目的设计咨询公司、监理公司，建立优质高效科学的项目管理制度体系。严格执行与考核，定期评价反馈，保证项目进度、质量、风险的有效管理。</w:t>
      </w:r>
    </w:p>
    <w:p w14:paraId="1188095C">
      <w:pPr>
        <w:pStyle w:val="4"/>
        <w:keepNext/>
        <w:keepLines/>
        <w:pageBreakBefore w:val="0"/>
        <w:widowControl w:val="0"/>
        <w:kinsoku/>
        <w:wordWrap/>
        <w:overflowPunct/>
        <w:topLinePunct w:val="0"/>
        <w:autoSpaceDE/>
        <w:autoSpaceDN/>
        <w:bidi w:val="0"/>
        <w:adjustRightInd/>
        <w:snapToGrid/>
        <w:ind w:left="720" w:leftChars="0" w:hanging="720" w:firstLineChars="0"/>
        <w:textAlignment w:val="auto"/>
        <w:rPr>
          <w:rFonts w:hint="default" w:ascii="Times New Roman" w:hAnsi="Times New Roman" w:eastAsia="宋体" w:cs="Times New Roman"/>
          <w:b/>
          <w:bCs w:val="0"/>
          <w:lang w:val="en-US" w:eastAsia="zh-CN"/>
        </w:rPr>
      </w:pPr>
      <w:bookmarkStart w:id="229" w:name="_Toc24549"/>
      <w:r>
        <w:rPr>
          <w:rFonts w:hint="default" w:ascii="Times New Roman" w:hAnsi="Times New Roman" w:eastAsia="宋体" w:cs="Times New Roman"/>
          <w:b/>
          <w:bCs w:val="0"/>
          <w:lang w:val="en-US" w:eastAsia="zh-CN"/>
        </w:rPr>
        <w:t>安全保障</w:t>
      </w:r>
      <w:bookmarkEnd w:id="229"/>
    </w:p>
    <w:p w14:paraId="307EF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1"/>
          <w:szCs w:val="24"/>
          <w:lang w:val="en-US" w:eastAsia="zh-CN"/>
        </w:rPr>
        <w:t>建立信息资源开发利用共享标准，提高数据交换共享效率，全面保障信息的安全。建立健全信息安全管理责任制，健全信息网络安全技术、设备和产品监督管理制度，实行安全防范机制，对突发性安全事件制定应急预案。针对信息基础项目，建设集约化的灾难备份与恢复系统，建立系统化的数据应急方式，提高应对灾难的能力。</w:t>
      </w:r>
    </w:p>
    <w:p w14:paraId="2B8C0358">
      <w:pPr>
        <w:rPr>
          <w:rFonts w:hint="default" w:ascii="Times New Roman" w:hAnsi="Times New Roman" w:cs="Times New Roman"/>
        </w:rPr>
      </w:pPr>
    </w:p>
    <w:p w14:paraId="31FE2390">
      <w:pPr>
        <w:rPr>
          <w:rFonts w:hint="default" w:ascii="Times New Roman" w:hAnsi="Times New Roman" w:cs="Times New Roman"/>
        </w:rPr>
        <w:sectPr>
          <w:footerReference r:id="rId7" w:type="default"/>
          <w:pgSz w:w="11906" w:h="16838"/>
          <w:pgMar w:top="1440" w:right="1800" w:bottom="1440" w:left="1800" w:header="851" w:footer="510" w:gutter="0"/>
          <w:pgNumType w:fmt="decimal" w:start="1"/>
          <w:cols w:space="425" w:num="1"/>
          <w:docGrid w:type="lines" w:linePitch="312" w:charSpace="0"/>
        </w:sectPr>
      </w:pPr>
    </w:p>
    <w:p w14:paraId="3CB2589F">
      <w:pPr>
        <w:pStyle w:val="2"/>
        <w:keepNext/>
        <w:keepLines/>
        <w:pageBreakBefore w:val="0"/>
        <w:widowControl w:val="0"/>
        <w:numPr>
          <w:ilvl w:val="0"/>
          <w:numId w:val="0"/>
        </w:numPr>
        <w:tabs>
          <w:tab w:val="left" w:pos="420"/>
        </w:tabs>
        <w:kinsoku/>
        <w:wordWrap/>
        <w:overflowPunct/>
        <w:topLinePunct w:val="0"/>
        <w:autoSpaceDE/>
        <w:autoSpaceDN/>
        <w:bidi w:val="0"/>
        <w:adjustRightInd/>
        <w:snapToGrid/>
        <w:ind w:leftChars="0"/>
        <w:jc w:val="both"/>
        <w:textAlignment w:val="auto"/>
        <w:rPr>
          <w:rFonts w:hint="default" w:ascii="Times New Roman" w:hAnsi="Times New Roman" w:eastAsia="宋体" w:cs="Times New Roman"/>
          <w:b/>
          <w:bCs w:val="0"/>
          <w:lang w:val="en-US" w:eastAsia="zh-CN"/>
        </w:rPr>
      </w:pPr>
      <w:bookmarkStart w:id="230" w:name="_Toc16472"/>
      <w:r>
        <w:rPr>
          <w:rFonts w:hint="default" w:ascii="Times New Roman" w:hAnsi="Times New Roman" w:eastAsia="宋体" w:cs="Times New Roman"/>
          <w:b/>
          <w:bCs w:val="0"/>
          <w:lang w:val="en-US" w:eastAsia="zh-CN"/>
        </w:rPr>
        <w:t>附表</w:t>
      </w:r>
      <w:bookmarkEnd w:id="230"/>
    </w:p>
    <w:p w14:paraId="467EB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夜雨声烦" w:date="2024-05-07T11:12:35Z" w:initials="">
    <w:p w14:paraId="7CFB21F8">
      <w:pPr>
        <w:pStyle w:val="7"/>
        <w:rPr>
          <w:rFonts w:hint="default" w:eastAsiaTheme="minorEastAsia"/>
          <w:lang w:val="en-US" w:eastAsia="zh-CN"/>
        </w:rPr>
      </w:pPr>
      <w:r>
        <w:rPr>
          <w:rFonts w:hint="eastAsia"/>
          <w:lang w:val="en-US" w:eastAsia="zh-CN"/>
        </w:rPr>
        <w:t>包含计算能力、存储、带宽等分析</w:t>
      </w:r>
    </w:p>
  </w:comment>
  <w:comment w:id="1" w:author="夜雨声烦" w:date="2024-05-07T11:16:16Z" w:initials="">
    <w:p w14:paraId="18B37A00">
      <w:pPr>
        <w:pStyle w:val="7"/>
        <w:rPr>
          <w:rFonts w:hint="default" w:eastAsiaTheme="minorEastAsia"/>
          <w:lang w:val="en-US" w:eastAsia="zh-CN"/>
        </w:rPr>
      </w:pPr>
      <w:r>
        <w:rPr>
          <w:rFonts w:hint="eastAsia"/>
          <w:lang w:val="en-US" w:eastAsia="zh-CN"/>
        </w:rPr>
        <w:t>方案比选按需保存</w:t>
      </w:r>
    </w:p>
  </w:comment>
  <w:comment w:id="2" w:author="夜雨声烦" w:date="2024-05-07T11:06:02Z" w:initials="">
    <w:p w14:paraId="55C87B83">
      <w:pPr>
        <w:pStyle w:val="7"/>
        <w:rPr>
          <w:rFonts w:hint="default" w:eastAsiaTheme="minorEastAsia"/>
          <w:lang w:val="en-US" w:eastAsia="zh-CN"/>
        </w:rPr>
      </w:pPr>
      <w:r>
        <w:rPr>
          <w:rFonts w:hint="eastAsia"/>
          <w:lang w:val="en-US" w:eastAsia="zh-CN"/>
        </w:rPr>
        <w:t>自行制表</w:t>
      </w:r>
    </w:p>
  </w:comment>
  <w:comment w:id="3" w:author="夜雨声烦" w:date="2024-05-07T11:04:14Z" w:initials="">
    <w:p w14:paraId="4E7B408B">
      <w:pPr>
        <w:pStyle w:val="7"/>
        <w:rPr>
          <w:rFonts w:hint="default" w:eastAsiaTheme="minorEastAsia"/>
          <w:lang w:val="en-US" w:eastAsia="zh-CN"/>
        </w:rPr>
      </w:pPr>
      <w:r>
        <w:rPr>
          <w:rFonts w:hint="eastAsia"/>
          <w:lang w:val="en-US" w:eastAsia="zh-CN"/>
        </w:rPr>
        <w:t>自行制表</w:t>
      </w:r>
    </w:p>
  </w:comment>
  <w:comment w:id="4" w:author="夜雨声烦" w:date="2024-05-07T10:58:12Z" w:initials="">
    <w:p w14:paraId="7E03492D">
      <w:pPr>
        <w:pStyle w:val="7"/>
        <w:rPr>
          <w:rFonts w:hint="default" w:eastAsiaTheme="minorEastAsia"/>
          <w:lang w:val="en-US" w:eastAsia="zh-CN"/>
        </w:rPr>
      </w:pPr>
      <w:r>
        <w:rPr>
          <w:rFonts w:hint="eastAsia"/>
          <w:lang w:val="en-US" w:eastAsia="zh-CN"/>
        </w:rPr>
        <w:t>实际调整</w:t>
      </w:r>
    </w:p>
  </w:comment>
  <w:comment w:id="5" w:author="夜雨声烦" w:date="2024-05-07T11:02:20Z" w:initials="">
    <w:p w14:paraId="5F437972">
      <w:pPr>
        <w:pStyle w:val="7"/>
        <w:rPr>
          <w:rFonts w:hint="default" w:eastAsiaTheme="minorEastAsia"/>
          <w:lang w:val="en-US" w:eastAsia="zh-CN"/>
        </w:rPr>
      </w:pPr>
      <w:r>
        <w:rPr>
          <w:rFonts w:hint="eastAsia"/>
          <w:lang w:val="en-US" w:eastAsia="zh-CN"/>
        </w:rPr>
        <w:t>甲方单位</w:t>
      </w:r>
    </w:p>
  </w:comment>
  <w:comment w:id="6" w:author="夜雨声烦" w:date="2024-05-07T10:58:44Z" w:initials="">
    <w:p w14:paraId="3A6773A7">
      <w:pPr>
        <w:pStyle w:val="7"/>
        <w:rPr>
          <w:rFonts w:hint="default" w:eastAsiaTheme="minorEastAsia"/>
          <w:lang w:val="en-US" w:eastAsia="zh-CN"/>
        </w:rPr>
      </w:pPr>
      <w:r>
        <w:rPr>
          <w:rFonts w:hint="eastAsia"/>
          <w:lang w:val="en-US" w:eastAsia="zh-CN"/>
        </w:rPr>
        <w:t>实际调整</w:t>
      </w:r>
    </w:p>
  </w:comment>
  <w:comment w:id="7" w:author="夜雨声烦" w:date="2024-05-07T11:00:17Z" w:initials="">
    <w:p w14:paraId="60421A11">
      <w:pPr>
        <w:pStyle w:val="7"/>
        <w:rPr>
          <w:rFonts w:hint="default" w:eastAsiaTheme="minorEastAsia"/>
          <w:lang w:val="en-US" w:eastAsia="zh-CN"/>
        </w:rPr>
      </w:pPr>
      <w:r>
        <w:rPr>
          <w:rFonts w:hint="eastAsia"/>
          <w:lang w:val="en-US" w:eastAsia="zh-CN"/>
        </w:rPr>
        <w:t>实际调整</w:t>
      </w:r>
    </w:p>
  </w:comment>
  <w:comment w:id="8" w:author="夜雨声烦" w:date="2024-05-07T10:59:55Z" w:initials="">
    <w:p w14:paraId="49941B56">
      <w:pPr>
        <w:pStyle w:val="7"/>
        <w:rPr>
          <w:rFonts w:hint="default" w:eastAsiaTheme="minorEastAsia"/>
          <w:lang w:val="en-US" w:eastAsia="zh-CN"/>
        </w:rPr>
      </w:pPr>
      <w:r>
        <w:rPr>
          <w:rFonts w:hint="eastAsia"/>
          <w:lang w:val="en-US" w:eastAsia="zh-CN"/>
        </w:rPr>
        <w:t>实际太纵横</w:t>
      </w:r>
    </w:p>
  </w:comment>
  <w:comment w:id="9" w:author="夜雨声烦" w:date="2024-05-07T11:00:59Z" w:initials="">
    <w:p w14:paraId="01AF471B">
      <w:pPr>
        <w:pStyle w:val="7"/>
        <w:rPr>
          <w:rFonts w:hint="default" w:eastAsiaTheme="minorEastAsia"/>
          <w:lang w:val="en-US" w:eastAsia="zh-CN"/>
        </w:rPr>
      </w:pPr>
      <w:r>
        <w:rPr>
          <w:rFonts w:hint="eastAsia"/>
          <w:lang w:val="en-US" w:eastAsia="zh-CN"/>
        </w:rPr>
        <w:t>人数自定</w:t>
      </w:r>
    </w:p>
  </w:comment>
  <w:comment w:id="10" w:author="夜雨声烦" w:date="2024-05-07T11:01:32Z" w:initials="">
    <w:p w14:paraId="3F0F14A8">
      <w:pPr>
        <w:pStyle w:val="7"/>
        <w:rPr>
          <w:rFonts w:hint="default" w:eastAsiaTheme="minorEastAsia"/>
          <w:lang w:val="en-US" w:eastAsia="zh-CN"/>
        </w:rPr>
      </w:pPr>
      <w:r>
        <w:rPr>
          <w:rFonts w:hint="eastAsia"/>
          <w:lang w:val="en-US" w:eastAsia="zh-CN"/>
        </w:rPr>
        <w:t>甲方单位</w:t>
      </w:r>
    </w:p>
  </w:comment>
  <w:comment w:id="11" w:author="夜雨声烦" w:date="2024-05-07T11:02:00Z" w:initials="">
    <w:p w14:paraId="61E1538F">
      <w:pPr>
        <w:pStyle w:val="7"/>
        <w:rPr>
          <w:rFonts w:hint="default" w:eastAsiaTheme="minorEastAsia"/>
          <w:lang w:val="en-US" w:eastAsia="zh-CN"/>
        </w:rPr>
      </w:pPr>
      <w:r>
        <w:rPr>
          <w:rFonts w:hint="eastAsia"/>
          <w:lang w:val="en-US" w:eastAsia="zh-CN"/>
        </w:rPr>
        <w:t>系统名称</w:t>
      </w:r>
    </w:p>
  </w:comment>
  <w:comment w:id="12" w:author="夜雨声烦" w:date="2024-05-07T10:57:39Z" w:initials="">
    <w:p w14:paraId="0F8B7EA9">
      <w:pPr>
        <w:pStyle w:val="7"/>
        <w:rPr>
          <w:rFonts w:hint="default" w:eastAsiaTheme="minorEastAsia"/>
          <w:lang w:val="en-US" w:eastAsia="zh-CN"/>
        </w:rPr>
      </w:pPr>
      <w:r>
        <w:rPr>
          <w:rFonts w:hint="eastAsia"/>
          <w:lang w:val="en-US" w:eastAsia="zh-CN"/>
        </w:rPr>
        <w:t>复制第一章</w:t>
      </w:r>
    </w:p>
  </w:comment>
  <w:comment w:id="13" w:author="夜雨声烦" w:date="2024-05-07T10:52:12Z" w:initials="">
    <w:p w14:paraId="1BB52BE8">
      <w:pPr>
        <w:pStyle w:val="7"/>
        <w:rPr>
          <w:rFonts w:hint="default" w:eastAsiaTheme="minorEastAsia"/>
          <w:lang w:val="en-US" w:eastAsia="zh-CN"/>
        </w:rPr>
      </w:pPr>
      <w:r>
        <w:rPr>
          <w:rFonts w:hint="eastAsia"/>
          <w:lang w:val="en-US" w:eastAsia="zh-CN"/>
        </w:rPr>
        <w:t>其他费用按需删除</w:t>
      </w:r>
    </w:p>
  </w:comment>
  <w:comment w:id="14" w:author="夜雨声烦" w:date="2024-05-07T10:54:43Z" w:initials="">
    <w:p w14:paraId="326727D1">
      <w:pPr>
        <w:pStyle w:val="7"/>
        <w:rPr>
          <w:rFonts w:hint="default" w:eastAsiaTheme="minorEastAsia"/>
          <w:lang w:val="en-US" w:eastAsia="zh-CN"/>
        </w:rPr>
      </w:pPr>
      <w:r>
        <w:rPr>
          <w:rFonts w:hint="eastAsia"/>
          <w:lang w:val="en-US" w:eastAsia="zh-CN"/>
        </w:rPr>
        <w:t>注意调整</w:t>
      </w:r>
    </w:p>
  </w:comment>
  <w:comment w:id="15" w:author="夜雨声烦" w:date="2024-05-07T10:56:18Z" w:initials="">
    <w:p w14:paraId="14300195">
      <w:pPr>
        <w:pStyle w:val="7"/>
        <w:rPr>
          <w:rFonts w:hint="default" w:eastAsiaTheme="minorEastAsia"/>
          <w:lang w:val="en-US" w:eastAsia="zh-CN"/>
        </w:rPr>
      </w:pPr>
      <w:r>
        <w:rPr>
          <w:rFonts w:hint="eastAsia"/>
          <w:lang w:val="en-US" w:eastAsia="zh-CN"/>
        </w:rPr>
        <w:t>自行计算</w:t>
      </w:r>
    </w:p>
  </w:comment>
  <w:comment w:id="16" w:author="夜雨声烦" w:date="2024-05-07T10:51:17Z" w:initials="">
    <w:p w14:paraId="7C773520">
      <w:pPr>
        <w:pStyle w:val="7"/>
        <w:rPr>
          <w:rFonts w:hint="default" w:eastAsiaTheme="minorEastAsia"/>
          <w:lang w:val="en-US" w:eastAsia="zh-CN"/>
        </w:rPr>
      </w:pPr>
      <w:r>
        <w:rPr>
          <w:rFonts w:hint="eastAsia"/>
          <w:lang w:val="en-US" w:eastAsia="zh-CN"/>
        </w:rPr>
        <w:t>效益分析复制第一章内容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FB21F8" w15:done="0"/>
  <w15:commentEx w15:paraId="18B37A00" w15:done="0"/>
  <w15:commentEx w15:paraId="55C87B83" w15:done="0"/>
  <w15:commentEx w15:paraId="4E7B408B" w15:done="0"/>
  <w15:commentEx w15:paraId="7E03492D" w15:done="0"/>
  <w15:commentEx w15:paraId="5F437972" w15:done="0"/>
  <w15:commentEx w15:paraId="3A6773A7" w15:done="0"/>
  <w15:commentEx w15:paraId="60421A11" w15:done="0"/>
  <w15:commentEx w15:paraId="49941B56" w15:done="0"/>
  <w15:commentEx w15:paraId="01AF471B" w15:done="0"/>
  <w15:commentEx w15:paraId="3F0F14A8" w15:done="0"/>
  <w15:commentEx w15:paraId="61E1538F" w15:done="0"/>
  <w15:commentEx w15:paraId="0F8B7EA9" w15:done="0"/>
  <w15:commentEx w15:paraId="1BB52BE8" w15:done="0"/>
  <w15:commentEx w15:paraId="326727D1" w15:done="0"/>
  <w15:commentEx w15:paraId="14300195" w15:done="0"/>
  <w15:commentEx w15:paraId="7C77352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18FA7">
    <w:pPr>
      <w:pStyle w:val="10"/>
      <w:pBdr>
        <w:top w:val="single" w:color="auto" w:sz="2" w:space="1"/>
      </w:pBdr>
      <w:spacing w:line="360" w:lineRule="auto"/>
      <w:ind w:firstLine="220" w:firstLineChars="200"/>
      <w:jc w:val="both"/>
      <w:rPr>
        <w:rFonts w:hint="eastAsia" w:eastAsia="宋体"/>
        <w:sz w:val="11"/>
        <w:szCs w:val="11"/>
      </w:rPr>
    </w:pPr>
    <w:r>
      <w:rPr>
        <w:sz w:val="1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49458">
                          <w:pPr>
                            <w:pStyle w:val="10"/>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949458">
                    <w:pPr>
                      <w:pStyle w:val="10"/>
                    </w:pPr>
                    <w:r>
                      <w:fldChar w:fldCharType="begin"/>
                    </w:r>
                    <w:r>
                      <w:instrText xml:space="preserve"> PAGE  \* MERGEFORMAT </w:instrText>
                    </w:r>
                    <w:r>
                      <w:fldChar w:fldCharType="separate"/>
                    </w:r>
                    <w:r>
                      <w:t>IX</w:t>
                    </w:r>
                    <w:r>
                      <w:fldChar w:fldCharType="end"/>
                    </w:r>
                  </w:p>
                </w:txbxContent>
              </v:textbox>
            </v:shape>
          </w:pict>
        </mc:Fallback>
      </mc:AlternateContent>
    </w:r>
    <w:r>
      <w:rPr>
        <w:rFonts w:hint="eastAsia" w:eastAsia="宋体"/>
        <w:sz w:val="11"/>
        <w:szCs w:val="11"/>
      </w:rPr>
      <w:drawing>
        <wp:inline distT="0" distB="0" distL="114300" distR="114300">
          <wp:extent cx="339725" cy="306705"/>
          <wp:effectExtent l="0" t="0" r="10795" b="13335"/>
          <wp:docPr id="4" name="图片 1"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未命名1"/>
                  <pic:cNvPicPr>
                    <a:picLocks noChangeAspect="1"/>
                  </pic:cNvPicPr>
                </pic:nvPicPr>
                <pic:blipFill>
                  <a:blip r:embed="rId1"/>
                  <a:stretch>
                    <a:fillRect/>
                  </a:stretch>
                </pic:blipFill>
                <pic:spPr>
                  <a:xfrm>
                    <a:off x="0" y="0"/>
                    <a:ext cx="339725" cy="306705"/>
                  </a:xfrm>
                  <a:prstGeom prst="rect">
                    <a:avLst/>
                  </a:prstGeom>
                  <a:noFill/>
                  <a:ln w="9525">
                    <a:noFill/>
                  </a:ln>
                </pic:spPr>
              </pic:pic>
            </a:graphicData>
          </a:graphic>
        </wp:inline>
      </w:drawing>
    </w:r>
    <w:r>
      <w:rPr>
        <w:rFonts w:hint="eastAsia" w:eastAsia="宋体"/>
        <w:sz w:val="11"/>
        <w:szCs w:val="11"/>
      </w:rPr>
      <w:drawing>
        <wp:inline distT="0" distB="0" distL="114300" distR="114300">
          <wp:extent cx="1684655" cy="328295"/>
          <wp:effectExtent l="0" t="0" r="6985" b="6985"/>
          <wp:docPr id="5" name="图片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未命名"/>
                  <pic:cNvPicPr>
                    <a:picLocks noChangeAspect="1"/>
                  </pic:cNvPicPr>
                </pic:nvPicPr>
                <pic:blipFill>
                  <a:blip r:embed="rId2">
                    <a:lum contrast="38000"/>
                  </a:blip>
                  <a:stretch>
                    <a:fillRect/>
                  </a:stretch>
                </pic:blipFill>
                <pic:spPr>
                  <a:xfrm>
                    <a:off x="0" y="0"/>
                    <a:ext cx="1684655" cy="328295"/>
                  </a:xfrm>
                  <a:prstGeom prst="rect">
                    <a:avLst/>
                  </a:prstGeom>
                  <a:noFill/>
                  <a:ln w="9525">
                    <a:noFill/>
                  </a:ln>
                </pic:spPr>
              </pic:pic>
            </a:graphicData>
          </a:graphic>
        </wp:inline>
      </w:drawing>
    </w:r>
  </w:p>
  <w:p w14:paraId="6619FCC9">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6F66">
    <w:pPr>
      <w:pStyle w:val="10"/>
      <w:pBdr>
        <w:top w:val="single" w:color="auto" w:sz="2" w:space="1"/>
      </w:pBdr>
      <w:spacing w:line="360" w:lineRule="auto"/>
      <w:ind w:firstLine="220" w:firstLineChars="200"/>
      <w:jc w:val="both"/>
      <w:rPr>
        <w:rFonts w:hint="eastAsia" w:eastAsia="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CB5E5">
                          <w:pPr>
                            <w:pStyle w:val="10"/>
                          </w:pPr>
                          <w:r>
                            <w:fldChar w:fldCharType="begin"/>
                          </w:r>
                          <w:r>
                            <w:instrText xml:space="preserve"> PAGE  \* MERGEFORMAT </w:instrText>
                          </w:r>
                          <w:r>
                            <w:fldChar w:fldCharType="separate"/>
                          </w:r>
                          <w:r>
                            <w:t>IX</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0CB5E5">
                    <w:pPr>
                      <w:pStyle w:val="10"/>
                    </w:pPr>
                    <w:r>
                      <w:fldChar w:fldCharType="begin"/>
                    </w:r>
                    <w:r>
                      <w:instrText xml:space="preserve"> PAGE  \* MERGEFORMAT </w:instrText>
                    </w:r>
                    <w:r>
                      <w:fldChar w:fldCharType="separate"/>
                    </w:r>
                    <w:r>
                      <w:t>IX</w:t>
                    </w:r>
                    <w:r>
                      <w:fldChar w:fldCharType="end"/>
                    </w:r>
                  </w:p>
                </w:txbxContent>
              </v:textbox>
            </v:shape>
          </w:pict>
        </mc:Fallback>
      </mc:AlternateContent>
    </w:r>
    <w:r>
      <w:rPr>
        <w:rFonts w:hint="eastAsia" w:eastAsia="宋体"/>
        <w:sz w:val="11"/>
        <w:szCs w:val="11"/>
      </w:rPr>
      <w:drawing>
        <wp:inline distT="0" distB="0" distL="114300" distR="114300">
          <wp:extent cx="339725" cy="306705"/>
          <wp:effectExtent l="0" t="0" r="10795" b="13335"/>
          <wp:docPr id="6" name="图片 1" descr="未命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未命名1"/>
                  <pic:cNvPicPr>
                    <a:picLocks noChangeAspect="1"/>
                  </pic:cNvPicPr>
                </pic:nvPicPr>
                <pic:blipFill>
                  <a:blip r:embed="rId1"/>
                  <a:stretch>
                    <a:fillRect/>
                  </a:stretch>
                </pic:blipFill>
                <pic:spPr>
                  <a:xfrm>
                    <a:off x="0" y="0"/>
                    <a:ext cx="339725" cy="306705"/>
                  </a:xfrm>
                  <a:prstGeom prst="rect">
                    <a:avLst/>
                  </a:prstGeom>
                  <a:noFill/>
                  <a:ln w="9525">
                    <a:noFill/>
                  </a:ln>
                </pic:spPr>
              </pic:pic>
            </a:graphicData>
          </a:graphic>
        </wp:inline>
      </w:drawing>
    </w:r>
    <w:r>
      <w:rPr>
        <w:rFonts w:hint="eastAsia" w:eastAsia="宋体"/>
        <w:sz w:val="11"/>
        <w:szCs w:val="11"/>
      </w:rPr>
      <w:drawing>
        <wp:inline distT="0" distB="0" distL="114300" distR="114300">
          <wp:extent cx="1684655" cy="328295"/>
          <wp:effectExtent l="0" t="0" r="6985" b="6985"/>
          <wp:docPr id="7" name="图片 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未命名"/>
                  <pic:cNvPicPr>
                    <a:picLocks noChangeAspect="1"/>
                  </pic:cNvPicPr>
                </pic:nvPicPr>
                <pic:blipFill>
                  <a:blip r:embed="rId2">
                    <a:lum contrast="38000"/>
                  </a:blip>
                  <a:stretch>
                    <a:fillRect/>
                  </a:stretch>
                </pic:blipFill>
                <pic:spPr>
                  <a:xfrm>
                    <a:off x="0" y="0"/>
                    <a:ext cx="1684655" cy="328295"/>
                  </a:xfrm>
                  <a:prstGeom prst="rect">
                    <a:avLst/>
                  </a:prstGeom>
                  <a:noFill/>
                  <a:ln w="9525">
                    <a:noFill/>
                  </a:ln>
                </pic:spPr>
              </pic:pic>
            </a:graphicData>
          </a:graphic>
        </wp:inline>
      </w:drawing>
    </w:r>
  </w:p>
  <w:p w14:paraId="719A45B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B7831">
    <w:pPr>
      <w:pStyle w:val="11"/>
      <w:pBdr>
        <w:bottom w:val="thickThinSmallGap" w:color="auto" w:sz="12" w:space="1"/>
      </w:pBdr>
      <w:jc w:val="right"/>
      <w:rPr>
        <w:rFonts w:hint="default" w:eastAsiaTheme="minorEastAsia"/>
        <w:lang w:val="en-US" w:eastAsia="zh-CN"/>
      </w:rPr>
    </w:pPr>
    <w:r>
      <w:rPr>
        <w:rFonts w:hint="eastAsia"/>
        <w:lang w:val="en-US" w:eastAsia="zh-CN"/>
      </w:rPr>
      <w:t>-可行性研究报告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38076"/>
    <w:multiLevelType w:val="multilevel"/>
    <w:tmpl w:val="9B838076"/>
    <w:lvl w:ilvl="0" w:tentative="0">
      <w:start w:val="1"/>
      <w:numFmt w:val="chineseCounting"/>
      <w:pStyle w:val="2"/>
      <w:isLgl/>
      <w:suff w:val="nothing"/>
      <w:lvlText w:val="第%1章 "/>
      <w:lvlJc w:val="left"/>
      <w:pPr>
        <w:tabs>
          <w:tab w:val="left" w:pos="0"/>
        </w:tabs>
        <w:ind w:left="432" w:hanging="432"/>
      </w:pPr>
      <w:rPr>
        <w:rFonts w:hint="eastAsia" w:ascii="Times New Roman" w:hAnsi="Times New Roman" w:cs="Times New Roman"/>
      </w:rPr>
    </w:lvl>
    <w:lvl w:ilvl="1" w:tentative="0">
      <w:start w:val="1"/>
      <w:numFmt w:val="decimal"/>
      <w:pStyle w:val="3"/>
      <w:isLgl/>
      <w:suff w:val="space"/>
      <w:lvlText w:val="%1.%2."/>
      <w:lvlJc w:val="left"/>
      <w:pPr>
        <w:tabs>
          <w:tab w:val="left" w:pos="420"/>
        </w:tabs>
        <w:ind w:left="575" w:hanging="575"/>
      </w:pPr>
      <w:rPr>
        <w:rFonts w:hint="default" w:ascii="Times New Roman" w:hAnsi="Times New Roman" w:cs="Times New Roman"/>
      </w:rPr>
    </w:lvl>
    <w:lvl w:ilvl="2" w:tentative="0">
      <w:start w:val="1"/>
      <w:numFmt w:val="decimal"/>
      <w:pStyle w:val="4"/>
      <w:isLgl/>
      <w:suff w:val="space"/>
      <w:lvlText w:val="%1.%2.%3."/>
      <w:lvlJc w:val="left"/>
      <w:pPr>
        <w:tabs>
          <w:tab w:val="left" w:pos="420"/>
        </w:tabs>
        <w:ind w:left="720" w:hanging="720"/>
      </w:pPr>
      <w:rPr>
        <w:rFonts w:hint="default" w:ascii="Times New Roman" w:hAnsi="Times New Roman" w:cs="Times New Roman"/>
      </w:rPr>
    </w:lvl>
    <w:lvl w:ilvl="3" w:tentative="0">
      <w:start w:val="1"/>
      <w:numFmt w:val="decimal"/>
      <w:pStyle w:val="5"/>
      <w:isLgl/>
      <w:suff w:val="space"/>
      <w:lvlText w:val="%1.%2.%3.%4."/>
      <w:lvlJc w:val="left"/>
      <w:pPr>
        <w:tabs>
          <w:tab w:val="left" w:pos="420"/>
        </w:tabs>
        <w:ind w:left="864" w:hanging="864"/>
      </w:pPr>
      <w:rPr>
        <w:rFonts w:hint="default" w:ascii="Times New Roman" w:hAnsi="Times New Roman" w:cs="Times New Roman"/>
      </w:rPr>
    </w:lvl>
    <w:lvl w:ilvl="4" w:tentative="0">
      <w:start w:val="1"/>
      <w:numFmt w:val="decimal"/>
      <w:isLgl/>
      <w:suff w:val="space"/>
      <w:lvlText w:val="%1.%2.%3.%4.%5."/>
      <w:lvlJc w:val="left"/>
      <w:pPr>
        <w:tabs>
          <w:tab w:val="left" w:pos="420"/>
        </w:tabs>
        <w:ind w:left="1008" w:hanging="1008"/>
      </w:pPr>
      <w:rPr>
        <w:rFonts w:hint="default" w:ascii="Times New Roman" w:hAnsi="Times New Roman" w:eastAsia="宋体" w:cs="Times New Roman"/>
      </w:rPr>
    </w:lvl>
    <w:lvl w:ilvl="5" w:tentative="0">
      <w:start w:val="1"/>
      <w:numFmt w:val="decimal"/>
      <w:isLgl/>
      <w:suff w:val="space"/>
      <w:lvlText w:val="%1.%2.%3.%4.%5.%6."/>
      <w:lvlJc w:val="left"/>
      <w:pPr>
        <w:tabs>
          <w:tab w:val="left" w:pos="420"/>
        </w:tabs>
        <w:ind w:left="1151" w:hanging="1151"/>
      </w:pPr>
      <w:rPr>
        <w:rFonts w:hint="eastAsia"/>
      </w:rPr>
    </w:lvl>
    <w:lvl w:ilvl="6" w:tentative="0">
      <w:start w:val="1"/>
      <w:numFmt w:val="decimal"/>
      <w:isLgl/>
      <w:suff w:val="space"/>
      <w:lvlText w:val="%1.%2.%3.%4.%5.%6.%7."/>
      <w:lvlJc w:val="left"/>
      <w:pPr>
        <w:tabs>
          <w:tab w:val="left" w:pos="420"/>
        </w:tabs>
        <w:ind w:left="1296" w:hanging="1296"/>
      </w:pPr>
      <w:rPr>
        <w:rFonts w:hint="eastAsia"/>
      </w:rPr>
    </w:lvl>
    <w:lvl w:ilvl="7" w:tentative="0">
      <w:start w:val="1"/>
      <w:numFmt w:val="decimal"/>
      <w:isLgl/>
      <w:suff w:val="space"/>
      <w:lvlText w:val="%1.%2.%3.%4.%5.%6.%7.%8."/>
      <w:lvlJc w:val="left"/>
      <w:pPr>
        <w:tabs>
          <w:tab w:val="left" w:pos="420"/>
        </w:tabs>
        <w:ind w:left="1440" w:hanging="1440"/>
      </w:pPr>
      <w:rPr>
        <w:rFonts w:hint="eastAsia"/>
      </w:rPr>
    </w:lvl>
    <w:lvl w:ilvl="8" w:tentative="0">
      <w:start w:val="1"/>
      <w:numFmt w:val="decimal"/>
      <w:isLgl/>
      <w:suff w:val="space"/>
      <w:lvlText w:val="%1.%2.%3.%4.%5.%6.%7.%8.%9."/>
      <w:lvlJc w:val="left"/>
      <w:pPr>
        <w:tabs>
          <w:tab w:val="left" w:pos="420"/>
        </w:tabs>
        <w:ind w:left="1583" w:hanging="1583"/>
      </w:pPr>
      <w:rPr>
        <w:rFonts w:hint="default" w:ascii="Times New Roman" w:hAnsi="Times New Roman" w:cs="Times New Roman"/>
      </w:rPr>
    </w:lvl>
  </w:abstractNum>
  <w:abstractNum w:abstractNumId="1">
    <w:nsid w:val="A55777D0"/>
    <w:multiLevelType w:val="multilevel"/>
    <w:tmpl w:val="A55777D0"/>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A6A718FD"/>
    <w:multiLevelType w:val="multilevel"/>
    <w:tmpl w:val="A6A718FD"/>
    <w:lvl w:ilvl="0" w:tentative="0">
      <w:start w:val="1"/>
      <w:numFmt w:val="decimal"/>
      <w:lvlText w:val="(%1)"/>
      <w:lvlJc w:val="left"/>
      <w:pPr>
        <w:ind w:left="425" w:hanging="425"/>
      </w:pPr>
      <w:rPr>
        <w:rFonts w:hint="default" w:ascii="Times New Roman" w:hAnsi="Times New Roman" w:cs="Times New Roman"/>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BE6C8677"/>
    <w:multiLevelType w:val="singleLevel"/>
    <w:tmpl w:val="BE6C8677"/>
    <w:lvl w:ilvl="0" w:tentative="0">
      <w:start w:val="1"/>
      <w:numFmt w:val="bullet"/>
      <w:lvlText w:val=""/>
      <w:lvlJc w:val="left"/>
      <w:pPr>
        <w:ind w:left="420" w:hanging="420"/>
      </w:pPr>
      <w:rPr>
        <w:rFonts w:hint="default" w:ascii="Wingdings" w:hAnsi="Wingdings"/>
      </w:rPr>
    </w:lvl>
  </w:abstractNum>
  <w:abstractNum w:abstractNumId="4">
    <w:nsid w:val="D94E4BAF"/>
    <w:multiLevelType w:val="singleLevel"/>
    <w:tmpl w:val="D94E4BAF"/>
    <w:lvl w:ilvl="0" w:tentative="0">
      <w:start w:val="1"/>
      <w:numFmt w:val="bullet"/>
      <w:lvlText w:val=""/>
      <w:lvlJc w:val="left"/>
      <w:pPr>
        <w:ind w:left="420" w:hanging="420"/>
      </w:pPr>
      <w:rPr>
        <w:rFonts w:hint="default" w:ascii="Wingdings" w:hAnsi="Wingdings"/>
      </w:rPr>
    </w:lvl>
  </w:abstractNum>
  <w:abstractNum w:abstractNumId="5">
    <w:nsid w:val="04F822AD"/>
    <w:multiLevelType w:val="singleLevel"/>
    <w:tmpl w:val="04F822AD"/>
    <w:lvl w:ilvl="0" w:tentative="0">
      <w:start w:val="1"/>
      <w:numFmt w:val="decimal"/>
      <w:suff w:val="nothing"/>
      <w:lvlText w:val="（%1）"/>
      <w:lvlJc w:val="left"/>
    </w:lvl>
  </w:abstractNum>
  <w:abstractNum w:abstractNumId="6">
    <w:nsid w:val="080949E6"/>
    <w:multiLevelType w:val="singleLevel"/>
    <w:tmpl w:val="080949E6"/>
    <w:lvl w:ilvl="0" w:tentative="0">
      <w:start w:val="1"/>
      <w:numFmt w:val="decimal"/>
      <w:lvlText w:val="(%1)"/>
      <w:lvlJc w:val="left"/>
      <w:pPr>
        <w:tabs>
          <w:tab w:val="left" w:pos="420"/>
        </w:tabs>
        <w:ind w:left="845" w:hanging="425"/>
      </w:pPr>
      <w:rPr>
        <w:rFonts w:hint="default"/>
      </w:rPr>
    </w:lvl>
  </w:abstractNum>
  <w:abstractNum w:abstractNumId="7">
    <w:nsid w:val="2F9ACD9E"/>
    <w:multiLevelType w:val="multilevel"/>
    <w:tmpl w:val="2F9ACD9E"/>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A2E04AC"/>
    <w:multiLevelType w:val="multilevel"/>
    <w:tmpl w:val="3A2E04AC"/>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8F89DDC"/>
    <w:multiLevelType w:val="multilevel"/>
    <w:tmpl w:val="58F89DDC"/>
    <w:lvl w:ilvl="0" w:tentative="0">
      <w:start w:val="1"/>
      <w:numFmt w:val="bullet"/>
      <w:lvlText w:val=""/>
      <w:lvlJc w:val="left"/>
      <w:pPr>
        <w:ind w:left="420" w:hanging="420"/>
      </w:pPr>
      <w:rPr>
        <w:rFonts w:hint="default" w:ascii="Wingdings" w:hAnsi="Wingdings" w:eastAsia="宋体"/>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58FDBEDB"/>
    <w:multiLevelType w:val="multilevel"/>
    <w:tmpl w:val="58FDBEDB"/>
    <w:lvl w:ilvl="0" w:tentative="0">
      <w:start w:val="1"/>
      <w:numFmt w:val="bullet"/>
      <w:lvlText w:val=""/>
      <w:lvlJc w:val="left"/>
      <w:pPr>
        <w:ind w:left="420" w:hanging="420"/>
      </w:pPr>
      <w:rPr>
        <w:rFonts w:hint="default" w:ascii="Wingdings" w:hAnsi="Wingdings" w:eastAsia="宋体"/>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58FDBFC7"/>
    <w:multiLevelType w:val="singleLevel"/>
    <w:tmpl w:val="58FDBFC7"/>
    <w:lvl w:ilvl="0" w:tentative="0">
      <w:start w:val="1"/>
      <w:numFmt w:val="decimal"/>
      <w:suff w:val="nothing"/>
      <w:lvlText w:val="（%1）"/>
      <w:lvlJc w:val="left"/>
    </w:lvl>
  </w:abstractNum>
  <w:abstractNum w:abstractNumId="12">
    <w:nsid w:val="65D3253E"/>
    <w:multiLevelType w:val="multilevel"/>
    <w:tmpl w:val="65D3253E"/>
    <w:lvl w:ilvl="0" w:tentative="0">
      <w:start w:val="1"/>
      <w:numFmt w:val="bullet"/>
      <w:lvlText w:val=""/>
      <w:lvlJc w:val="left"/>
      <w:pPr>
        <w:tabs>
          <w:tab w:val="left" w:pos="900"/>
        </w:tabs>
        <w:ind w:left="900" w:hanging="420"/>
      </w:pPr>
      <w:rPr>
        <w:rFonts w:hint="default" w:ascii="Wingdings" w:hAnsi="Wingdings" w:eastAsia="宋体"/>
        <w:u w:val="none" w:color="auto"/>
      </w:rPr>
    </w:lvl>
    <w:lvl w:ilvl="1" w:tentative="0">
      <w:start w:val="1"/>
      <w:numFmt w:val="bullet"/>
      <w:lvlText w:val=""/>
      <w:lvlJc w:val="left"/>
      <w:pPr>
        <w:tabs>
          <w:tab w:val="left" w:pos="1680"/>
        </w:tabs>
        <w:ind w:left="1680" w:hanging="420"/>
      </w:pPr>
      <w:rPr>
        <w:rFonts w:hint="default" w:ascii="Wingdings" w:hAnsi="Wingdings" w:eastAsia="宋体"/>
        <w:u w:val="none" w:color="auto"/>
      </w:rPr>
    </w:lvl>
    <w:lvl w:ilvl="2" w:tentative="0">
      <w:start w:val="1"/>
      <w:numFmt w:val="bullet"/>
      <w:lvlText w:val=""/>
      <w:lvlJc w:val="left"/>
      <w:pPr>
        <w:tabs>
          <w:tab w:val="left" w:pos="2100"/>
        </w:tabs>
        <w:ind w:left="2100" w:hanging="420"/>
      </w:pPr>
      <w:rPr>
        <w:rFonts w:hint="default" w:ascii="Wingdings" w:hAnsi="Wingdings" w:eastAsia="宋体"/>
        <w:u w:val="none" w:color="auto"/>
      </w:rPr>
    </w:lvl>
    <w:lvl w:ilvl="3" w:tentative="0">
      <w:start w:val="1"/>
      <w:numFmt w:val="bullet"/>
      <w:lvlText w:val=""/>
      <w:lvlJc w:val="left"/>
      <w:pPr>
        <w:tabs>
          <w:tab w:val="left" w:pos="2520"/>
        </w:tabs>
        <w:ind w:left="2520" w:hanging="420"/>
      </w:pPr>
      <w:rPr>
        <w:rFonts w:hint="default" w:ascii="Wingdings" w:hAnsi="Wingdings" w:eastAsia="宋体"/>
        <w:u w:val="none" w:color="auto"/>
      </w:rPr>
    </w:lvl>
    <w:lvl w:ilvl="4" w:tentative="0">
      <w:start w:val="1"/>
      <w:numFmt w:val="bullet"/>
      <w:lvlText w:val=""/>
      <w:lvlJc w:val="left"/>
      <w:pPr>
        <w:tabs>
          <w:tab w:val="left" w:pos="2940"/>
        </w:tabs>
        <w:ind w:left="2940" w:hanging="420"/>
      </w:pPr>
      <w:rPr>
        <w:rFonts w:hint="default" w:ascii="Wingdings" w:hAnsi="Wingdings" w:eastAsia="宋体"/>
        <w:u w:val="none" w:color="auto"/>
      </w:rPr>
    </w:lvl>
    <w:lvl w:ilvl="5" w:tentative="0">
      <w:start w:val="1"/>
      <w:numFmt w:val="bullet"/>
      <w:lvlText w:val=""/>
      <w:lvlJc w:val="left"/>
      <w:pPr>
        <w:tabs>
          <w:tab w:val="left" w:pos="3360"/>
        </w:tabs>
        <w:ind w:left="3360" w:hanging="420"/>
      </w:pPr>
      <w:rPr>
        <w:rFonts w:hint="default" w:ascii="Wingdings" w:hAnsi="Wingdings" w:eastAsia="宋体"/>
        <w:u w:val="none" w:color="auto"/>
      </w:rPr>
    </w:lvl>
    <w:lvl w:ilvl="6" w:tentative="0">
      <w:start w:val="1"/>
      <w:numFmt w:val="bullet"/>
      <w:lvlText w:val=""/>
      <w:lvlJc w:val="left"/>
      <w:pPr>
        <w:tabs>
          <w:tab w:val="left" w:pos="3780"/>
        </w:tabs>
        <w:ind w:left="3780" w:hanging="420"/>
      </w:pPr>
      <w:rPr>
        <w:rFonts w:hint="default" w:ascii="Wingdings" w:hAnsi="Wingdings" w:eastAsia="宋体"/>
        <w:u w:val="none" w:color="auto"/>
      </w:rPr>
    </w:lvl>
    <w:lvl w:ilvl="7" w:tentative="0">
      <w:start w:val="1"/>
      <w:numFmt w:val="bullet"/>
      <w:lvlText w:val=""/>
      <w:lvlJc w:val="left"/>
      <w:pPr>
        <w:tabs>
          <w:tab w:val="left" w:pos="4200"/>
        </w:tabs>
        <w:ind w:left="4200" w:hanging="420"/>
      </w:pPr>
      <w:rPr>
        <w:rFonts w:hint="default" w:ascii="Wingdings" w:hAnsi="Wingdings" w:eastAsia="宋体"/>
        <w:u w:val="none" w:color="auto"/>
      </w:rPr>
    </w:lvl>
    <w:lvl w:ilvl="8" w:tentative="0">
      <w:start w:val="1"/>
      <w:numFmt w:val="bullet"/>
      <w:lvlText w:val=""/>
      <w:lvlJc w:val="left"/>
      <w:pPr>
        <w:tabs>
          <w:tab w:val="left" w:pos="4620"/>
        </w:tabs>
        <w:ind w:left="4620" w:hanging="420"/>
      </w:pPr>
      <w:rPr>
        <w:rFonts w:hint="default" w:ascii="Wingdings" w:hAnsi="Wingdings" w:eastAsia="宋体"/>
        <w:u w:val="none" w:color="auto"/>
      </w:rPr>
    </w:lvl>
  </w:abstractNum>
  <w:abstractNum w:abstractNumId="13">
    <w:nsid w:val="68E95F89"/>
    <w:multiLevelType w:val="singleLevel"/>
    <w:tmpl w:val="68E95F89"/>
    <w:lvl w:ilvl="0" w:tentative="0">
      <w:start w:val="1"/>
      <w:numFmt w:val="bullet"/>
      <w:lvlText w:val=""/>
      <w:lvlJc w:val="left"/>
      <w:pPr>
        <w:ind w:left="420" w:hanging="420"/>
      </w:pPr>
      <w:rPr>
        <w:rFonts w:hint="default" w:ascii="Wingdings" w:hAnsi="Wingdings"/>
      </w:rPr>
    </w:lvl>
  </w:abstractNum>
  <w:abstractNum w:abstractNumId="14">
    <w:nsid w:val="6B244933"/>
    <w:multiLevelType w:val="singleLevel"/>
    <w:tmpl w:val="6B244933"/>
    <w:lvl w:ilvl="0" w:tentative="0">
      <w:start w:val="1"/>
      <w:numFmt w:val="bullet"/>
      <w:lvlText w:val=""/>
      <w:lvlJc w:val="left"/>
      <w:pPr>
        <w:ind w:left="420" w:hanging="420"/>
      </w:pPr>
      <w:rPr>
        <w:rFonts w:hint="default" w:ascii="Wingdings" w:hAnsi="Wingdings"/>
      </w:rPr>
    </w:lvl>
  </w:abstractNum>
  <w:num w:numId="1">
    <w:abstractNumId w:val="0"/>
  </w:num>
  <w:num w:numId="2">
    <w:abstractNumId w:val="7"/>
  </w:num>
  <w:num w:numId="3">
    <w:abstractNumId w:val="6"/>
  </w:num>
  <w:num w:numId="4">
    <w:abstractNumId w:val="8"/>
  </w:num>
  <w:num w:numId="5">
    <w:abstractNumId w:val="1"/>
  </w:num>
  <w:num w:numId="6">
    <w:abstractNumId w:val="12"/>
  </w:num>
  <w:num w:numId="7">
    <w:abstractNumId w:val="10"/>
  </w:num>
  <w:num w:numId="8">
    <w:abstractNumId w:val="9"/>
  </w:num>
  <w:num w:numId="9">
    <w:abstractNumId w:val="4"/>
  </w:num>
  <w:num w:numId="10">
    <w:abstractNumId w:val="3"/>
  </w:num>
  <w:num w:numId="11">
    <w:abstractNumId w:val="5"/>
  </w:num>
  <w:num w:numId="12">
    <w:abstractNumId w:val="13"/>
  </w:num>
  <w:num w:numId="13">
    <w:abstractNumId w:val="11"/>
  </w:num>
  <w:num w:numId="14">
    <w:abstractNumId w:val="14"/>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夜雨声烦">
    <w15:presenceInfo w15:providerId="WPS Office" w15:userId="685540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NmVlN2M2N2I3ZDViZjI5MGM3OWQ4NzFiNjcyZjUifQ=="/>
  </w:docVars>
  <w:rsids>
    <w:rsidRoot w:val="7D7A4746"/>
    <w:rsid w:val="05EC0271"/>
    <w:rsid w:val="06DB07DE"/>
    <w:rsid w:val="0B962613"/>
    <w:rsid w:val="10087E66"/>
    <w:rsid w:val="10220351"/>
    <w:rsid w:val="11502C62"/>
    <w:rsid w:val="117619C8"/>
    <w:rsid w:val="14BA613B"/>
    <w:rsid w:val="169746D6"/>
    <w:rsid w:val="22910817"/>
    <w:rsid w:val="27B6671A"/>
    <w:rsid w:val="28044923"/>
    <w:rsid w:val="282A6A5F"/>
    <w:rsid w:val="2CA41FDA"/>
    <w:rsid w:val="2CC04230"/>
    <w:rsid w:val="358F333A"/>
    <w:rsid w:val="3C8E0CCA"/>
    <w:rsid w:val="42C01F8E"/>
    <w:rsid w:val="456073FA"/>
    <w:rsid w:val="482F470D"/>
    <w:rsid w:val="48536266"/>
    <w:rsid w:val="4B9E481B"/>
    <w:rsid w:val="5C1D46B5"/>
    <w:rsid w:val="603E768D"/>
    <w:rsid w:val="617A1B7C"/>
    <w:rsid w:val="637A6967"/>
    <w:rsid w:val="654B13BC"/>
    <w:rsid w:val="6C6C2267"/>
    <w:rsid w:val="6CB25092"/>
    <w:rsid w:val="6FE65B64"/>
    <w:rsid w:val="71A95FC1"/>
    <w:rsid w:val="764176AB"/>
    <w:rsid w:val="76E934EC"/>
    <w:rsid w:val="7AB278DA"/>
    <w:rsid w:val="7D7A4746"/>
    <w:rsid w:val="7FDF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3">
    <w:name w:val="heading 2"/>
    <w:basedOn w:val="1"/>
    <w:next w:val="1"/>
    <w:autoRedefine/>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character" w:default="1" w:styleId="18">
    <w:name w:val="Default Paragraph Font"/>
    <w:autoRedefine/>
    <w:semiHidden/>
    <w:qFormat/>
    <w:uiPriority w:val="0"/>
  </w:style>
  <w:style w:type="table" w:default="1" w:styleId="17">
    <w:name w:val="Normal Table"/>
    <w:autoRedefine/>
    <w:semiHidden/>
    <w:uiPriority w:val="0"/>
    <w:tblPr>
      <w:tblCellMar>
        <w:top w:w="0" w:type="dxa"/>
        <w:left w:w="108" w:type="dxa"/>
        <w:bottom w:w="0" w:type="dxa"/>
        <w:right w:w="108" w:type="dxa"/>
      </w:tblCellMar>
    </w:tblPr>
  </w:style>
  <w:style w:type="paragraph" w:styleId="6">
    <w:name w:val="caption"/>
    <w:next w:val="1"/>
    <w:semiHidden/>
    <w:unhideWhenUsed/>
    <w:qFormat/>
    <w:uiPriority w:val="0"/>
    <w:pPr>
      <w:widowControl w:val="0"/>
      <w:jc w:val="both"/>
    </w:pPr>
    <w:rPr>
      <w:rFonts w:ascii="Arial" w:hAnsi="Arial" w:eastAsia="黑体" w:cstheme="minorBidi"/>
      <w:kern w:val="2"/>
      <w:sz w:val="20"/>
      <w:szCs w:val="24"/>
      <w:lang w:val="en-US" w:eastAsia="zh-CN" w:bidi="ar-SA"/>
    </w:rPr>
  </w:style>
  <w:style w:type="paragraph" w:styleId="7">
    <w:name w:val="annotation text"/>
    <w:basedOn w:val="1"/>
    <w:uiPriority w:val="0"/>
    <w:pPr>
      <w:jc w:val="left"/>
    </w:pPr>
  </w:style>
  <w:style w:type="paragraph" w:styleId="8">
    <w:name w:val="Body Text Indent"/>
    <w:basedOn w:val="1"/>
    <w:autoRedefine/>
    <w:qFormat/>
    <w:uiPriority w:val="0"/>
    <w:pPr>
      <w:widowControl w:val="0"/>
      <w:spacing w:after="120" w:afterLines="0" w:afterAutospacing="0"/>
      <w:ind w:left="420" w:leftChars="200"/>
      <w:jc w:val="both"/>
    </w:pPr>
    <w:rPr>
      <w:rFonts w:asciiTheme="minorHAnsi" w:hAnsiTheme="minorHAnsi" w:eastAsiaTheme="minorEastAsia" w:cstheme="minorBidi"/>
      <w:kern w:val="2"/>
      <w:sz w:val="21"/>
      <w:szCs w:val="24"/>
      <w:lang w:val="en-US" w:eastAsia="zh-CN" w:bidi="ar-SA"/>
    </w:rPr>
  </w:style>
  <w:style w:type="paragraph" w:styleId="9">
    <w:name w:val="toc 3"/>
    <w:basedOn w:val="1"/>
    <w:next w:val="1"/>
    <w:qFormat/>
    <w:uiPriority w:val="0"/>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toc 4"/>
    <w:basedOn w:val="1"/>
    <w:next w:val="1"/>
    <w:qFormat/>
    <w:uiPriority w:val="0"/>
    <w:pPr>
      <w:ind w:left="1260" w:leftChars="600"/>
    </w:pPr>
  </w:style>
  <w:style w:type="paragraph" w:styleId="14">
    <w:name w:val="table of figures"/>
    <w:basedOn w:val="1"/>
    <w:next w:val="1"/>
    <w:qFormat/>
    <w:uiPriority w:val="0"/>
    <w:pPr>
      <w:ind w:leftChars="200" w:hanging="200" w:hangingChars="200"/>
    </w:pPr>
  </w:style>
  <w:style w:type="paragraph" w:styleId="15">
    <w:name w:val="toc 2"/>
    <w:basedOn w:val="1"/>
    <w:next w:val="1"/>
    <w:qFormat/>
    <w:uiPriority w:val="0"/>
    <w:pPr>
      <w:ind w:left="420" w:leftChars="200"/>
    </w:pPr>
  </w:style>
  <w:style w:type="paragraph" w:styleId="16">
    <w:name w:val="Body Text First Indent 2"/>
    <w:basedOn w:val="8"/>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customStyle="1" w:styleId="19">
    <w:name w:val="普通 (Web)"/>
    <w:autoRedefine/>
    <w:qFormat/>
    <w:uiPriority w:val="0"/>
    <w:pPr>
      <w:widowControl/>
      <w:spacing w:before="100" w:beforeAutospacing="1" w:after="100" w:afterAutospacing="1" w:line="240" w:lineRule="auto"/>
      <w:ind w:firstLine="0" w:firstLineChars="0"/>
      <w:jc w:val="left"/>
    </w:pPr>
    <w:rPr>
      <w:rFonts w:ascii="宋体" w:hAnsi="宋体" w:cs="Times New Roman" w:eastAsiaTheme="minorEastAsia"/>
      <w:kern w:val="2"/>
      <w:sz w:val="21"/>
      <w:szCs w:val="24"/>
      <w:lang w:val="en-US" w:eastAsia="zh-CN" w:bidi="ar-SA"/>
    </w:rPr>
  </w:style>
  <w:style w:type="paragraph" w:customStyle="1" w:styleId="20">
    <w:name w:val="B正文"/>
    <w:autoRedefine/>
    <w:qFormat/>
    <w:uiPriority w:val="0"/>
    <w:pPr>
      <w:widowControl/>
      <w:spacing w:line="360" w:lineRule="auto"/>
      <w:ind w:firstLine="200" w:firstLineChars="200"/>
      <w:jc w:val="both"/>
    </w:pPr>
    <w:rPr>
      <w:rFonts w:asciiTheme="minorHAnsi" w:hAnsiTheme="minorHAnsi" w:eastAsiaTheme="minorEastAsia" w:cstheme="minorBidi"/>
      <w:b/>
      <w:bCs/>
      <w:kern w:val="0"/>
      <w:sz w:val="21"/>
      <w:szCs w:val="24"/>
      <w:lang w:val="en-US" w:eastAsia="zh-CN" w:bidi="ar-SA"/>
    </w:rPr>
  </w:style>
  <w:style w:type="paragraph" w:customStyle="1" w:styleId="21">
    <w:name w:val="样式 首行缩进:  0.85 厘米 段前: 2.5 磅 段后: 6 磅 行距: 1.5 倍行距"/>
    <w:basedOn w:val="1"/>
    <w:autoRedefine/>
    <w:qFormat/>
    <w:uiPriority w:val="0"/>
    <w:pPr>
      <w:spacing w:before="50" w:after="120" w:line="360" w:lineRule="auto"/>
      <w:ind w:firstLine="48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10714</Words>
  <Characters>11703</Characters>
  <Lines>0</Lines>
  <Paragraphs>0</Paragraphs>
  <TotalTime>1</TotalTime>
  <ScaleCrop>false</ScaleCrop>
  <LinksUpToDate>false</LinksUpToDate>
  <CharactersWithSpaces>12074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2024-05-07T02:10:00Z</dcterms:created>
  <dc:creator>夜雨声烦</dc:creator>
  <cp:lastModifiedBy>Jane</cp:lastModifiedBy>
  <dcterms:modified xsi:type="dcterms:W3CDTF">2026-05-27T04:14:26Z</dcterms:modified>
  <cp:revision>1</cp:revision>
  <dc:title>食品企业信用风险分类管理系统可行性研究报告（B部分）</dc:title>
  <dc:subject>第3章需求分析、第4章总体建设方案、第5章本期建设方案</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56E56740B4564F3085A6D8B4826E7821_13</vt:lpwstr>
  </property>
  <property fmtid="{D5CDD505-2E9C-101B-9397-08002B2CF9AE}" pid="4" name="KSOTemplateDocerSaveRecord">
    <vt:lpwstr>eyJoZGlkIjoiMzEwNTM5NzYwMDRjMzkwZTVkZjY2ODkwMGIxNGU0OTUiLCJ1c2VySWQiOiI3NTI5OTE1MzQifQ==</vt:lpwstr>
  </property>
</Properties>
</file>